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3BB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795AC37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0215496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16B40D3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bookmarkStart w:id="74" w:name="_GoBack"/>
      <w:bookmarkEnd w:id="74"/>
    </w:p>
    <w:p w14:paraId="1D6080B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510AE1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F23170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41D0A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6A3351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2F92BC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F31248E">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滁州市第二人民医院封闭病房护理白板采购项目</w:t>
      </w:r>
    </w:p>
    <w:p w14:paraId="07FE4473">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CZEY-2024035</w:t>
      </w:r>
    </w:p>
    <w:p w14:paraId="1292956C">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2B1B8FC7">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BF811A6">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val="en-US" w:eastAsia="zh-CN"/>
        </w:rPr>
      </w:pPr>
    </w:p>
    <w:p w14:paraId="3DAA2DC9">
      <w:pPr>
        <w:tabs>
          <w:tab w:val="left" w:pos="2410"/>
        </w:tabs>
        <w:autoSpaceDE w:val="0"/>
        <w:autoSpaceDN w:val="0"/>
        <w:adjustRightInd w:val="0"/>
        <w:snapToGrid w:val="0"/>
        <w:spacing w:line="360" w:lineRule="auto"/>
        <w:jc w:val="center"/>
        <w:rPr>
          <w:rFonts w:hint="default" w:ascii="宋体" w:hAnsi="宋体" w:eastAsia="宋体"/>
          <w:b/>
          <w:color w:val="auto"/>
          <w:spacing w:val="20"/>
          <w:kern w:val="0"/>
          <w:sz w:val="32"/>
          <w:szCs w:val="32"/>
          <w:highlight w:val="none"/>
          <w:u w:val="none"/>
          <w:lang w:val="en-US" w:eastAsia="zh-CN"/>
        </w:rPr>
      </w:pPr>
      <w:r>
        <w:rPr>
          <w:rFonts w:hint="eastAsia" w:ascii="宋体" w:hAnsi="宋体" w:eastAsia="宋体"/>
          <w:b/>
          <w:color w:val="auto"/>
          <w:spacing w:val="20"/>
          <w:kern w:val="0"/>
          <w:sz w:val="32"/>
          <w:szCs w:val="32"/>
          <w:highlight w:val="none"/>
          <w:u w:val="none"/>
          <w:lang w:val="en-US" w:eastAsia="zh-CN"/>
        </w:rPr>
        <w:t>2024年10月</w:t>
      </w:r>
    </w:p>
    <w:p w14:paraId="78F2845E">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6FD25C1F">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6997638">
      <w:pPr>
        <w:pStyle w:val="19"/>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B9C19C5">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2DA36103">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61A53A1B">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评标方法和标准（综合评分法）</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rFonts w:ascii="宋体" w:hAnsi="宋体" w:eastAsia="宋体"/>
          <w:color w:val="auto"/>
          <w:szCs w:val="24"/>
          <w:highlight w:val="none"/>
        </w:rPr>
        <w:fldChar w:fldCharType="end"/>
      </w:r>
    </w:p>
    <w:p w14:paraId="2A4F3F2C">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rFonts w:ascii="宋体" w:hAnsi="宋体" w:eastAsia="宋体"/>
          <w:color w:val="auto"/>
          <w:szCs w:val="24"/>
          <w:highlight w:val="none"/>
        </w:rPr>
        <w:fldChar w:fldCharType="end"/>
      </w:r>
    </w:p>
    <w:p w14:paraId="579DAFC1">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07BC55A4">
      <w:pPr>
        <w:pStyle w:val="19"/>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highlight w:val="none"/>
        </w:rPr>
        <w:t>53</w:t>
      </w:r>
      <w:r>
        <w:rPr>
          <w:highlight w:val="none"/>
        </w:rPr>
        <w:fldChar w:fldCharType="end"/>
      </w:r>
      <w:r>
        <w:rPr>
          <w:rFonts w:ascii="宋体" w:hAnsi="宋体" w:eastAsia="宋体"/>
          <w:color w:val="auto"/>
          <w:szCs w:val="24"/>
          <w:highlight w:val="none"/>
        </w:rPr>
        <w:fldChar w:fldCharType="end"/>
      </w:r>
    </w:p>
    <w:p w14:paraId="1B138AFC">
      <w:pPr>
        <w:spacing w:line="360" w:lineRule="auto"/>
        <w:rPr>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0337965B">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381A29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6065F0C">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u w:val="single"/>
          <w:lang w:eastAsia="zh-CN"/>
        </w:rPr>
        <w:t>滁州市第二人民医院封闭病房护理白板采购项目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lang w:eastAsia="zh-CN"/>
        </w:rPr>
        <w:t>滁州市第二人民医院</w:t>
      </w:r>
      <w:r>
        <w:rPr>
          <w:rFonts w:hint="eastAsia" w:ascii="宋体" w:hAnsi="宋体" w:eastAsia="宋体" w:cs="宋体"/>
          <w:color w:val="auto"/>
          <w:sz w:val="24"/>
          <w:highlight w:val="none"/>
          <w:u w:val="single"/>
        </w:rPr>
        <w:t>网</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w:t>
      </w:r>
      <w:r>
        <w:rPr>
          <w:rFonts w:hint="eastAsia" w:ascii="宋体" w:hAnsi="宋体" w:eastAsia="宋体" w:cs="宋体"/>
          <w:color w:val="auto"/>
          <w:sz w:val="24"/>
          <w:highlight w:val="none"/>
        </w:rPr>
        <w:t>（北京时间）前递交投标文件。</w:t>
      </w:r>
    </w:p>
    <w:p w14:paraId="20321FA3">
      <w:pPr>
        <w:spacing w:line="360" w:lineRule="auto"/>
        <w:ind w:firstLine="437"/>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1EE8BA33">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项目编号：</w:t>
      </w:r>
      <w:r>
        <w:rPr>
          <w:rFonts w:hint="eastAsia" w:ascii="宋体" w:hAnsi="宋体" w:eastAsia="宋体" w:cs="宋体"/>
          <w:color w:val="auto"/>
          <w:sz w:val="24"/>
          <w:highlight w:val="none"/>
          <w:u w:val="single"/>
          <w:lang w:val="en-US" w:eastAsia="zh-CN"/>
        </w:rPr>
        <w:t>CZEY-2024035</w:t>
      </w:r>
    </w:p>
    <w:p w14:paraId="778034D1">
      <w:pPr>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u w:val="single"/>
          <w:lang w:val="en-US" w:eastAsia="zh-CN"/>
        </w:rPr>
        <w:t>滁州市第二人民医院封闭病房护理白板采购项目</w:t>
      </w:r>
    </w:p>
    <w:p w14:paraId="07EC1D7A">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u w:val="single"/>
          <w:lang w:val="en-US" w:eastAsia="zh-CN"/>
        </w:rPr>
        <w:t>25万元</w:t>
      </w:r>
    </w:p>
    <w:p w14:paraId="6A8F721D">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u w:val="single"/>
          <w:lang w:val="en-US" w:eastAsia="zh-CN"/>
        </w:rPr>
        <w:t>25万元，高于最高限价其投标文件按无效投标处理。</w:t>
      </w:r>
    </w:p>
    <w:p w14:paraId="35A31002">
      <w:pPr>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u w:val="single"/>
          <w:lang w:val="en-US" w:eastAsia="zh-CN"/>
        </w:rPr>
        <w:t>详见采购需求</w:t>
      </w:r>
    </w:p>
    <w:p w14:paraId="33B9D45D">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u w:val="single"/>
          <w:lang w:val="en-US" w:eastAsia="zh-CN"/>
        </w:rPr>
        <w:t>自合同签订之日起30个日历天内供货安装完成，软硬件原厂质保三年</w:t>
      </w:r>
    </w:p>
    <w:p w14:paraId="0FED84AF">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接受联合体投标。</w:t>
      </w:r>
    </w:p>
    <w:p w14:paraId="0DE866A7">
      <w:pPr>
        <w:spacing w:line="360" w:lineRule="auto"/>
        <w:ind w:firstLine="437"/>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601B236F">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1.满足《中华人民共和国政府采购法》第二十二条规定； </w:t>
      </w:r>
    </w:p>
    <w:p w14:paraId="6E58AD98">
      <w:pPr>
        <w:spacing w:line="360" w:lineRule="auto"/>
        <w:ind w:firstLine="435"/>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2.落实政府采购政策需满足的资格要求：</w:t>
      </w:r>
      <w:r>
        <w:rPr>
          <w:rFonts w:hint="eastAsia" w:ascii="宋体" w:hAnsi="宋体" w:eastAsia="宋体" w:cs="宋体"/>
          <w:color w:val="auto"/>
          <w:sz w:val="24"/>
          <w:szCs w:val="24"/>
          <w:highlight w:val="none"/>
          <w:u w:val="single"/>
          <w:shd w:val="clear" w:color="auto" w:fill="FFFFFF"/>
          <w:lang w:val="en-US" w:eastAsia="zh-CN"/>
        </w:rPr>
        <w:t>无</w:t>
      </w:r>
      <w:r>
        <w:rPr>
          <w:rFonts w:hint="eastAsia" w:ascii="宋体" w:hAnsi="宋体" w:eastAsia="宋体" w:cs="宋体"/>
          <w:color w:val="auto"/>
          <w:sz w:val="24"/>
          <w:highlight w:val="none"/>
          <w:lang w:val="en-US" w:eastAsia="zh-CN"/>
        </w:rPr>
        <w:t>；</w:t>
      </w:r>
    </w:p>
    <w:p w14:paraId="7C8C8980">
      <w:pPr>
        <w:spacing w:line="360" w:lineRule="auto"/>
        <w:ind w:firstLine="435"/>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3.本项目的特定资格要求：</w:t>
      </w:r>
      <w:r>
        <w:rPr>
          <w:rFonts w:hint="eastAsia" w:ascii="宋体" w:hAnsi="宋体" w:eastAsia="宋体" w:cs="宋体"/>
          <w:color w:val="auto"/>
          <w:sz w:val="24"/>
          <w:highlight w:val="none"/>
          <w:u w:val="single"/>
          <w:lang w:val="en-US" w:eastAsia="zh-CN"/>
        </w:rPr>
        <w:t>具有合法有效的营业执照、组织机构代码证、税务登记证（或三证合一有效证书），且具有相应的服务内容</w:t>
      </w:r>
    </w:p>
    <w:p w14:paraId="5EF1EF73">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4.信誉要求：投标人不得存在以下情形： </w:t>
      </w:r>
    </w:p>
    <w:p w14:paraId="3493EC50">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①投标人被人民法院列入失信被执行人的； </w:t>
      </w:r>
    </w:p>
    <w:p w14:paraId="437E76CB">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②投标人或其法定代表人或拟派项目经理（项目负责人）前三年有行贿犯罪行为的； </w:t>
      </w:r>
    </w:p>
    <w:p w14:paraId="2135515C">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③投标人被市场监督管理部门列入经营异常名录或者严重违法企业名单，且未被移除的； </w:t>
      </w:r>
    </w:p>
    <w:p w14:paraId="0FE2AD4D">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④投标人被税务部门列入重大税收违法案件当事人的； </w:t>
      </w:r>
    </w:p>
    <w:p w14:paraId="4A2D8F3D">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⑤投标人被政府采购监管部门列入政府采购严重违法失信行为记录名单的； </w:t>
      </w:r>
    </w:p>
    <w:p w14:paraId="4B2411BC">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⑥在“信用中国”网站上披露仍在公示期的严重失信行为的。 </w:t>
      </w:r>
    </w:p>
    <w:p w14:paraId="18C910B0">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5.投标人所属分公司、办事处等分支机构存在第 4 款信誉要求①-⑥项 情形之一的，接受投标人参加本项目。 </w:t>
      </w:r>
    </w:p>
    <w:p w14:paraId="2A177F3A">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备注：第 4、5 条按照自行查询或承诺。</w:t>
      </w:r>
    </w:p>
    <w:p w14:paraId="1E95901E">
      <w:pPr>
        <w:spacing w:line="360" w:lineRule="auto"/>
        <w:ind w:firstLine="437"/>
        <w:outlineLvl w:val="1"/>
        <w:rPr>
          <w:rFonts w:hint="eastAsia" w:ascii="宋体" w:hAnsi="宋体" w:eastAsia="宋体" w:cs="宋体"/>
          <w:b/>
          <w:bCs/>
          <w:color w:val="auto"/>
          <w:sz w:val="24"/>
          <w:szCs w:val="18"/>
          <w:highlight w:val="none"/>
        </w:rPr>
      </w:pPr>
      <w:bookmarkStart w:id="6" w:name="_Toc30110"/>
      <w:bookmarkStart w:id="7" w:name="_Toc32089"/>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60EB5E32">
      <w:pPr>
        <w:spacing w:line="360" w:lineRule="auto"/>
        <w:ind w:firstLine="540"/>
        <w:rPr>
          <w:rFonts w:hint="eastAsia"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color w:val="auto"/>
          <w:sz w:val="24"/>
          <w:highlight w:val="none"/>
          <w:u w:val="single"/>
        </w:rPr>
        <w:t>2024</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lang w:val="en-US" w:eastAsia="zh-CN"/>
        </w:rPr>
        <w:t>18</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non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val="en-US" w:eastAsia="zh-CN"/>
        </w:rPr>
        <w:t>前</w:t>
      </w:r>
    </w:p>
    <w:p w14:paraId="20DA67CA">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s="宋体"/>
          <w:color w:val="auto"/>
          <w:sz w:val="24"/>
          <w:szCs w:val="18"/>
          <w:highlight w:val="none"/>
          <w:u w:val="single"/>
          <w:lang w:val="en-US" w:eastAsia="zh-CN"/>
        </w:rPr>
        <w:t>滁州市第二人民医院官网</w:t>
      </w:r>
    </w:p>
    <w:p w14:paraId="30066797">
      <w:pPr>
        <w:spacing w:line="360" w:lineRule="auto"/>
        <w:ind w:firstLine="54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38AE5EF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9" w:name="_Toc19726"/>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16A9E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color w:val="auto"/>
          <w:sz w:val="24"/>
          <w:highlight w:val="none"/>
          <w:u w:val="single"/>
        </w:rPr>
        <w:t>2024</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lang w:val="en-US" w:eastAsia="zh-CN"/>
        </w:rPr>
        <w:t>18</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non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val="en-US" w:eastAsia="zh-CN"/>
        </w:rPr>
        <w:t>前</w:t>
      </w:r>
      <w:r>
        <w:rPr>
          <w:rFonts w:hint="eastAsia" w:ascii="宋体" w:hAnsi="宋体" w:eastAsia="宋体" w:cs="宋体"/>
          <w:bCs/>
          <w:sz w:val="24"/>
          <w:szCs w:val="24"/>
          <w:highlight w:val="none"/>
        </w:rPr>
        <w:t>（北京时间）</w:t>
      </w:r>
    </w:p>
    <w:p w14:paraId="33793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7C9BF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7709642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28531"/>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40E3113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0AA2232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35393795"/>
      <w:bookmarkStart w:id="14" w:name="_Toc8807"/>
      <w:bookmarkStart w:id="15" w:name="_Toc35393626"/>
      <w:r>
        <w:rPr>
          <w:rFonts w:hint="eastAsia" w:ascii="宋体" w:hAnsi="宋体" w:eastAsia="宋体" w:cs="宋体"/>
          <w:b/>
          <w:bCs/>
          <w:color w:val="auto"/>
          <w:sz w:val="24"/>
          <w:szCs w:val="18"/>
          <w:highlight w:val="none"/>
        </w:rPr>
        <w:t>六、其他补充事宜</w:t>
      </w:r>
      <w:bookmarkEnd w:id="13"/>
      <w:bookmarkEnd w:id="14"/>
      <w:bookmarkEnd w:id="15"/>
    </w:p>
    <w:bookmarkEnd w:id="12"/>
    <w:p w14:paraId="7B1B719C">
      <w:pPr>
        <w:spacing w:line="360" w:lineRule="auto"/>
        <w:ind w:firstLine="437"/>
        <w:outlineLvl w:val="1"/>
        <w:rPr>
          <w:rFonts w:hint="eastAsia" w:ascii="宋体" w:hAnsi="宋体" w:eastAsia="宋体" w:cs="宋体"/>
          <w:color w:val="auto"/>
          <w:sz w:val="24"/>
          <w:szCs w:val="18"/>
          <w:highlight w:val="none"/>
          <w:lang w:val="en-US" w:eastAsia="zh-CN"/>
        </w:rPr>
      </w:pPr>
      <w:bookmarkStart w:id="16" w:name="_Toc7265"/>
      <w:bookmarkStart w:id="17" w:name="_Toc3854"/>
      <w:r>
        <w:rPr>
          <w:rFonts w:hint="eastAsia" w:ascii="宋体" w:hAnsi="宋体" w:eastAsia="宋体" w:cs="宋体"/>
          <w:color w:val="auto"/>
          <w:sz w:val="24"/>
          <w:szCs w:val="18"/>
          <w:highlight w:val="none"/>
          <w:lang w:val="en-US" w:eastAsia="zh-CN"/>
        </w:rPr>
        <w:t>无</w:t>
      </w:r>
    </w:p>
    <w:p w14:paraId="48A7A516">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7B8F1031">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60A75DF5">
      <w:pPr>
        <w:spacing w:line="360" w:lineRule="auto"/>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w:t>
      </w:r>
    </w:p>
    <w:p w14:paraId="3BC0068E">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56FB9BBC">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57165448">
      <w:pPr>
        <w:spacing w:line="360" w:lineRule="auto"/>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5F40D588">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49A92DBB">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73CD3900">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564D5E90">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7707B1C3">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u w:val="single"/>
          <w:lang w:val="en-US" w:eastAsia="zh-CN"/>
        </w:rPr>
        <w:t>18755018236</w:t>
      </w:r>
      <w:r>
        <w:rPr>
          <w:rFonts w:hint="eastAsia" w:ascii="宋体" w:hAnsi="宋体" w:eastAsia="宋体" w:cs="宋体"/>
          <w:color w:val="auto"/>
          <w:sz w:val="24"/>
          <w:szCs w:val="18"/>
          <w:highlight w:val="none"/>
          <w:lang w:val="en-US" w:eastAsia="zh-CN"/>
        </w:rPr>
        <w:br w:type="page"/>
      </w:r>
    </w:p>
    <w:p w14:paraId="70408B3E">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4531A33D">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7"/>
      </w:tblGrid>
      <w:tr w14:paraId="14DB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177BB42">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720A1C4">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61E0E00">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B85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64CF03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72D3822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131C128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410B5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53D8F13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8C6482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33BB96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F562337">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3471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EFED84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49F0B742">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46E17A8A">
            <w:pPr>
              <w:pStyle w:val="34"/>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15</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28E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DB796E">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065708D9">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39DD56A9">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73EEAF59">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1105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3EC13CA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5A32307D">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3FBE09E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206C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ED77D2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3E1CA0E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70E432D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377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72D3E5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3CD5F99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26B2178C">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584C4647">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6B80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B8BBC9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67FB96F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78E5AB46">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4E7A4A7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2CEA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84434B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0FCBA2B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6E0FD1CC">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7F72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599177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210D0D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9F393A7">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3299AD2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6012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DBAB04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76CA043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10592AD7">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0696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D09D82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3530966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7AEB3E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12BB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8FFB68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3862B7C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8F465C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C4C2141">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0197EEE9">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0BC45C6F">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2C68F86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7AC5116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77D138DC">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5E597037">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627B64A5">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5BE9F1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2025C06E">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2F9F59C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479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1DF720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59D74B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3E5EEFF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7D0F723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0CF0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F95475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30F24110">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4C2C402">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249CB53F">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6EB5D6BF">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3000元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773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C11FF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063A84F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37B2889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130B5009">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6912BD1B">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5FD9029A">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6A806AB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1FDF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CB4FBD">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4D7482AE">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65FAAE16">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6E8D489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2A16E7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3F82A0EB">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8CE4E8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78D4B1A4">
            <w:pPr>
              <w:pStyle w:val="34"/>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3F5D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7D84B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0FBB3ECF">
            <w:pPr>
              <w:pStyle w:val="3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275892AE">
            <w:pP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53D1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FC7B2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31D9EDBA">
            <w:pPr>
              <w:pStyle w:val="3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450F891C">
            <w:pP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r w14:paraId="535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97A8D03">
            <w:pPr>
              <w:pStyle w:val="35"/>
              <w:pBdr>
                <w:bottom w:val="none" w:color="auto" w:sz="0" w:space="0"/>
              </w:pBdr>
              <w:tabs>
                <w:tab w:val="clear" w:pos="4153"/>
                <w:tab w:val="clear" w:pos="8306"/>
              </w:tabs>
              <w:adjustRightInd/>
              <w:spacing w:line="240" w:lineRule="auto"/>
              <w:textAlignment w:val="auto"/>
              <w:rPr>
                <w:rFonts w:hint="eastAsia" w:ascii="宋体" w:hAnsi="宋体" w:eastAsia="宋体" w:cs="@仿宋_GB2312"/>
                <w:b/>
                <w:bCs w:val="0"/>
                <w:color w:val="auto"/>
                <w:kern w:val="2"/>
                <w:sz w:val="24"/>
                <w:szCs w:val="20"/>
                <w:highlight w:val="none"/>
                <w:lang w:val="en-US" w:eastAsia="zh-CN" w:bidi="ar-SA"/>
              </w:rPr>
            </w:pPr>
            <w:r>
              <w:rPr>
                <w:rFonts w:hint="eastAsia" w:ascii="宋体" w:hAnsi="宋体" w:eastAsia="宋体"/>
                <w:b/>
                <w:bCs w:val="0"/>
                <w:color w:val="auto"/>
                <w:kern w:val="2"/>
                <w:highlight w:val="none"/>
                <w:lang w:val="en-US" w:eastAsia="zh-CN"/>
              </w:rPr>
              <w:t>35</w:t>
            </w:r>
          </w:p>
        </w:tc>
        <w:tc>
          <w:tcPr>
            <w:tcW w:w="1174" w:type="pct"/>
            <w:vAlign w:val="center"/>
          </w:tcPr>
          <w:p w14:paraId="30730C22">
            <w:pPr>
              <w:pStyle w:val="34"/>
              <w:widowControl w:val="0"/>
              <w:spacing w:before="0" w:beforeAutospacing="0" w:after="0" w:afterAutospacing="0" w:line="360" w:lineRule="auto"/>
              <w:jc w:val="both"/>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2CEB86DF">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递交投标文件截止时间：2024年10月18</w:t>
            </w:r>
            <w:r>
              <w:rPr>
                <w:rFonts w:hint="eastAsia" w:ascii="宋体" w:hAnsi="宋体" w:eastAsia="宋体"/>
                <w:b/>
                <w:bCs w:val="0"/>
                <w:color w:val="auto"/>
                <w:sz w:val="24"/>
                <w:szCs w:val="24"/>
                <w:highlight w:val="none"/>
              </w:rPr>
              <w:t>日</w:t>
            </w:r>
            <w:r>
              <w:rPr>
                <w:rFonts w:hint="eastAsia" w:ascii="宋体" w:hAnsi="宋体" w:eastAsia="宋体"/>
                <w:b/>
                <w:bCs w:val="0"/>
                <w:color w:val="auto"/>
                <w:sz w:val="24"/>
                <w:szCs w:val="24"/>
                <w:highlight w:val="none"/>
                <w:lang w:val="en-US" w:eastAsia="zh-CN"/>
              </w:rPr>
              <w:t>11</w:t>
            </w:r>
            <w:r>
              <w:rPr>
                <w:rFonts w:hint="eastAsia" w:ascii="宋体" w:hAnsi="宋体" w:eastAsia="宋体"/>
                <w:b/>
                <w:bCs w:val="0"/>
                <w:color w:val="auto"/>
                <w:sz w:val="24"/>
                <w:szCs w:val="24"/>
                <w:highlight w:val="none"/>
              </w:rPr>
              <w:t>时</w:t>
            </w:r>
            <w:r>
              <w:rPr>
                <w:rFonts w:hint="eastAsia" w:ascii="宋体" w:hAnsi="宋体" w:eastAsia="宋体"/>
                <w:b/>
                <w:bCs w:val="0"/>
                <w:color w:val="auto"/>
                <w:sz w:val="24"/>
                <w:szCs w:val="24"/>
                <w:highlight w:val="none"/>
                <w:lang w:val="en-US" w:eastAsia="zh-CN"/>
              </w:rPr>
              <w:t>30</w:t>
            </w:r>
            <w:r>
              <w:rPr>
                <w:rFonts w:hint="eastAsia" w:ascii="宋体" w:hAnsi="宋体" w:eastAsia="宋体"/>
                <w:b/>
                <w:bCs w:val="0"/>
                <w:color w:val="auto"/>
                <w:sz w:val="24"/>
                <w:szCs w:val="24"/>
                <w:highlight w:val="none"/>
              </w:rPr>
              <w:t>分（北京时间）</w:t>
            </w:r>
          </w:p>
          <w:p w14:paraId="1EF79C54">
            <w:pPr>
              <w:spacing w:line="360" w:lineRule="auto"/>
              <w:rPr>
                <w:rFonts w:hint="eastAsia" w:ascii="宋体" w:hAnsi="宋体" w:eastAsia="宋体" w:cs="@仿宋_GB2312"/>
                <w:b/>
                <w:bCs w:val="0"/>
                <w:color w:val="auto"/>
                <w:kern w:val="2"/>
                <w:sz w:val="24"/>
                <w:szCs w:val="24"/>
                <w:highlight w:val="none"/>
                <w:lang w:val="en-US" w:eastAsia="zh-CN" w:bidi="ar-SA"/>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09883225">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14880"/>
      <w:bookmarkStart w:id="22"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21BC1A71">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79288A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72633A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549E98C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BAF20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79314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93CD0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642C7E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74591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9335A68">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0A6858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11AAF47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38919A9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611421C8">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4FD82812">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678ECBF8">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2413F6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4FF16B4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4D780D79">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394E0A1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501023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3E9BFD5C">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264B0CF9">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11547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6AB94A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3CC67F3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0FB520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1731F84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23E176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E8F173E">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4AC32809">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0E66E23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3DE814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E59CCD3">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4028C6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37BAB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331CB67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5312E7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21EA99B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7D315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0168192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53FD916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18FB718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58F8B7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E2AB9F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50AB55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0407C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58B96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6A0A2A9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1966DC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3AF56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6D730F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9A3351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1D924A4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126ECA9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1F15BF3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61578B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1E6C321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26911B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025AE1E8">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360F5A3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01EECC61">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52FFED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76991A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0CEB39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3435C2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F9D56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37C75F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701F9DC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21068AA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4E685E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1E6965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284D53E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11EFFE0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562F8F4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36DC7FF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D8C63D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5287334">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5BE89F6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77D02BC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81F50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783A9EF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6E40BB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F725BF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4D1714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14B96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30623D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2E79D5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231C7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4AD2DE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06648E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75A724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796306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3A684FF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784A2F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139F6E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7F8928B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25B2CB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713E16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75A4CB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5BCF3C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44D4F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7AF2B44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59FC6F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4AA5736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C889FC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4934A80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34632F65">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59A2582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2857EA2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7B7501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7C6693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7533EC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5165FB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1BDEA9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30D40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885A017">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41C702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61EE864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294B180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5C27CA6C">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7730094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41A24D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616C66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217C51AC">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1A9FEB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52679CEA">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10B00A3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1339A6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25831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20BCBD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9B6B9DA">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130975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33F63DFD">
      <w:pPr>
        <w:spacing w:line="360" w:lineRule="auto"/>
        <w:ind w:firstLine="437"/>
        <w:outlineLvl w:val="2"/>
        <w:rPr>
          <w:rFonts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726C833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0BCC0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0D542C74">
      <w:pPr>
        <w:spacing w:line="360" w:lineRule="auto"/>
        <w:ind w:firstLine="437"/>
        <w:outlineLvl w:val="2"/>
        <w:rPr>
          <w:rFonts w:ascii="宋体" w:hAnsi="宋体" w:eastAsia="宋体"/>
          <w:b/>
          <w:color w:val="auto"/>
          <w:sz w:val="24"/>
          <w:highlight w:val="none"/>
        </w:rPr>
      </w:pPr>
      <w:bookmarkStart w:id="27" w:name="_Toc2583662"/>
      <w:bookmarkStart w:id="28" w:name="_Toc518923101"/>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3AE8CE3D">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18BCCB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17B4BD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6939AB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EE6CAC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62AA7090">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771FB914">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406821A5">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6D816CEE">
      <w:pPr>
        <w:keepNext w:val="0"/>
        <w:keepLines w:val="0"/>
        <w:widowControl/>
        <w:suppressLineNumbers w:val="0"/>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000000"/>
          <w:kern w:val="0"/>
          <w:sz w:val="24"/>
          <w:szCs w:val="24"/>
          <w:highlight w:val="none"/>
          <w:lang w:val="en-US" w:eastAsia="zh-CN"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6E01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A3CA8A4">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5F13BA05">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1BF09143">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CA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73A32DBF">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7690CB1E">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435C4B22">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硬件产品到货支付合同价的40%货款，安装完成系统验收合格支付剩余60%。。</w:t>
            </w:r>
          </w:p>
        </w:tc>
      </w:tr>
      <w:tr w14:paraId="3BBB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7E0A667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1E658379">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6F8E40A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67C0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E38E64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4C88F885">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45DB5866">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 xml:space="preserve">  自合同签订之日起30个日历天内供货安装完成</w:t>
            </w:r>
          </w:p>
        </w:tc>
      </w:tr>
      <w:tr w14:paraId="6BEC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BC744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bookmarkStart w:id="32" w:name="_Toc7671"/>
            <w:bookmarkStart w:id="33" w:name="_Toc5944"/>
            <w:r>
              <w:rPr>
                <w:rFonts w:hint="eastAsia" w:ascii="宋体" w:hAnsi="宋体" w:eastAsia="宋体"/>
                <w:bCs/>
                <w:color w:val="auto"/>
                <w:kern w:val="2"/>
                <w:highlight w:val="none"/>
                <w:lang w:val="en-US" w:eastAsia="zh-CN"/>
              </w:rPr>
              <w:t>4</w:t>
            </w:r>
          </w:p>
        </w:tc>
        <w:tc>
          <w:tcPr>
            <w:tcW w:w="1137" w:type="pct"/>
            <w:vAlign w:val="center"/>
          </w:tcPr>
          <w:p w14:paraId="66EF2369">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质保期</w:t>
            </w:r>
          </w:p>
        </w:tc>
        <w:tc>
          <w:tcPr>
            <w:tcW w:w="3299" w:type="pct"/>
            <w:vAlign w:val="center"/>
          </w:tcPr>
          <w:p w14:paraId="21ADC0B2">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软硬件原厂质保三年</w:t>
            </w:r>
          </w:p>
        </w:tc>
      </w:tr>
    </w:tbl>
    <w:p w14:paraId="3620F604">
      <w:pPr>
        <w:spacing w:line="360" w:lineRule="auto"/>
        <w:ind w:firstLine="437"/>
        <w:outlineLvl w:val="1"/>
        <w:rPr>
          <w:rFonts w:hint="eastAsia" w:ascii="宋体" w:hAnsi="宋体" w:eastAsia="宋体"/>
          <w:b/>
          <w:bCs/>
          <w:color w:val="auto"/>
          <w:sz w:val="24"/>
          <w:szCs w:val="18"/>
          <w:highlight w:val="none"/>
        </w:rPr>
      </w:pPr>
    </w:p>
    <w:p w14:paraId="513B30E4">
      <w:pPr>
        <w:spacing w:line="360" w:lineRule="auto"/>
        <w:ind w:firstLine="437"/>
        <w:outlineLvl w:val="1"/>
        <w:rPr>
          <w:rFonts w:hint="eastAsia" w:ascii="宋体" w:hAnsi="宋体" w:eastAsia="宋体"/>
          <w:b/>
          <w:bCs/>
          <w:color w:val="auto"/>
          <w:sz w:val="24"/>
          <w:szCs w:val="18"/>
          <w:highlight w:val="none"/>
        </w:rPr>
      </w:pPr>
    </w:p>
    <w:p w14:paraId="5F126018">
      <w:pPr>
        <w:spacing w:line="360" w:lineRule="auto"/>
        <w:ind w:firstLine="437"/>
        <w:outlineLvl w:val="1"/>
        <w:rPr>
          <w:rFonts w:hint="eastAsia" w:ascii="宋体" w:hAnsi="宋体" w:eastAsia="宋体"/>
          <w:b/>
          <w:bCs/>
          <w:color w:val="auto"/>
          <w:sz w:val="24"/>
          <w:szCs w:val="18"/>
          <w:highlight w:val="none"/>
        </w:rPr>
      </w:pPr>
    </w:p>
    <w:p w14:paraId="7A6FD0D2">
      <w:pPr>
        <w:spacing w:line="360" w:lineRule="auto"/>
        <w:ind w:firstLine="437"/>
        <w:outlineLvl w:val="1"/>
        <w:rPr>
          <w:rFonts w:hint="eastAsia" w:ascii="宋体" w:hAnsi="宋体" w:eastAsia="宋体"/>
          <w:b/>
          <w:bCs/>
          <w:color w:val="auto"/>
          <w:sz w:val="24"/>
          <w:szCs w:val="18"/>
          <w:highlight w:val="none"/>
        </w:rPr>
      </w:pPr>
    </w:p>
    <w:p w14:paraId="3FF9760E">
      <w:pPr>
        <w:spacing w:line="360" w:lineRule="auto"/>
        <w:ind w:firstLine="437"/>
        <w:outlineLvl w:val="1"/>
        <w:rPr>
          <w:rFonts w:hint="eastAsia" w:ascii="宋体" w:hAnsi="宋体" w:eastAsia="宋体"/>
          <w:b/>
          <w:bCs/>
          <w:color w:val="auto"/>
          <w:sz w:val="24"/>
          <w:szCs w:val="18"/>
          <w:highlight w:val="none"/>
        </w:rPr>
      </w:pPr>
    </w:p>
    <w:p w14:paraId="79E758F5">
      <w:pPr>
        <w:spacing w:line="360" w:lineRule="auto"/>
        <w:ind w:firstLine="437"/>
        <w:outlineLvl w:val="1"/>
        <w:rPr>
          <w:rFonts w:hint="eastAsia" w:ascii="宋体" w:hAnsi="宋体" w:eastAsia="宋体"/>
          <w:b/>
          <w:bCs/>
          <w:color w:val="auto"/>
          <w:sz w:val="24"/>
          <w:szCs w:val="18"/>
          <w:highlight w:val="none"/>
        </w:rPr>
      </w:pPr>
    </w:p>
    <w:p w14:paraId="2CA380F7">
      <w:pPr>
        <w:spacing w:line="360" w:lineRule="auto"/>
        <w:ind w:firstLine="437"/>
        <w:outlineLvl w:val="1"/>
        <w:rPr>
          <w:rFonts w:hint="eastAsia" w:ascii="宋体" w:hAnsi="宋体" w:eastAsia="宋体"/>
          <w:b/>
          <w:bCs/>
          <w:color w:val="auto"/>
          <w:sz w:val="24"/>
          <w:szCs w:val="18"/>
          <w:highlight w:val="none"/>
        </w:rPr>
      </w:pPr>
    </w:p>
    <w:p w14:paraId="7B45C5DD">
      <w:pPr>
        <w:spacing w:line="360" w:lineRule="auto"/>
        <w:ind w:firstLine="437"/>
        <w:outlineLvl w:val="1"/>
        <w:rPr>
          <w:rFonts w:hint="eastAsia" w:ascii="宋体" w:hAnsi="宋体" w:eastAsia="宋体"/>
          <w:b/>
          <w:bCs/>
          <w:color w:val="auto"/>
          <w:sz w:val="24"/>
          <w:szCs w:val="18"/>
          <w:highlight w:val="none"/>
        </w:rPr>
      </w:pPr>
    </w:p>
    <w:p w14:paraId="7E830D64">
      <w:pPr>
        <w:spacing w:line="360" w:lineRule="auto"/>
        <w:ind w:firstLine="437"/>
        <w:outlineLvl w:val="1"/>
        <w:rPr>
          <w:rFonts w:hint="eastAsia" w:ascii="宋体" w:hAnsi="宋体" w:eastAsia="宋体"/>
          <w:b/>
          <w:bCs/>
          <w:color w:val="auto"/>
          <w:sz w:val="24"/>
          <w:szCs w:val="18"/>
          <w:highlight w:val="none"/>
        </w:rPr>
      </w:pPr>
    </w:p>
    <w:p w14:paraId="6130D0C6">
      <w:pPr>
        <w:spacing w:line="360" w:lineRule="auto"/>
        <w:ind w:firstLine="437"/>
        <w:outlineLvl w:val="1"/>
        <w:rPr>
          <w:rFonts w:hint="eastAsia" w:ascii="宋体" w:hAnsi="宋体" w:eastAsia="宋体"/>
          <w:b/>
          <w:bCs/>
          <w:color w:val="auto"/>
          <w:sz w:val="24"/>
          <w:szCs w:val="18"/>
          <w:highlight w:val="none"/>
        </w:rPr>
      </w:pPr>
    </w:p>
    <w:p w14:paraId="514E02A0">
      <w:pPr>
        <w:spacing w:line="360" w:lineRule="auto"/>
        <w:ind w:firstLine="437"/>
        <w:outlineLvl w:val="1"/>
        <w:rPr>
          <w:rFonts w:hint="eastAsia" w:ascii="宋体" w:hAnsi="宋体" w:eastAsia="宋体"/>
          <w:b/>
          <w:bCs/>
          <w:color w:val="auto"/>
          <w:sz w:val="24"/>
          <w:szCs w:val="18"/>
          <w:highlight w:val="none"/>
        </w:rPr>
      </w:pPr>
    </w:p>
    <w:p w14:paraId="12BCA02D">
      <w:pPr>
        <w:spacing w:line="360" w:lineRule="auto"/>
        <w:ind w:firstLine="437"/>
        <w:outlineLvl w:val="1"/>
        <w:rPr>
          <w:rFonts w:hint="eastAsia" w:ascii="宋体" w:hAnsi="宋体" w:eastAsia="宋体"/>
          <w:b/>
          <w:bCs/>
          <w:color w:val="auto"/>
          <w:sz w:val="24"/>
          <w:szCs w:val="18"/>
          <w:highlight w:val="none"/>
        </w:rPr>
      </w:pPr>
    </w:p>
    <w:p w14:paraId="388C3AF6">
      <w:pPr>
        <w:spacing w:line="360" w:lineRule="auto"/>
        <w:ind w:firstLine="437"/>
        <w:outlineLvl w:val="1"/>
        <w:rPr>
          <w:rFonts w:hint="eastAsia" w:ascii="宋体" w:hAnsi="宋体" w:eastAsia="宋体"/>
          <w:b/>
          <w:bCs/>
          <w:color w:val="auto"/>
          <w:sz w:val="24"/>
          <w:szCs w:val="18"/>
          <w:highlight w:val="none"/>
        </w:rPr>
      </w:pPr>
    </w:p>
    <w:p w14:paraId="7F304C72">
      <w:pPr>
        <w:spacing w:line="360" w:lineRule="auto"/>
        <w:ind w:firstLine="437"/>
        <w:outlineLvl w:val="1"/>
        <w:rPr>
          <w:rFonts w:hint="eastAsia" w:ascii="宋体" w:hAnsi="宋体" w:eastAsia="宋体"/>
          <w:b/>
          <w:bCs/>
          <w:color w:val="auto"/>
          <w:sz w:val="24"/>
          <w:szCs w:val="18"/>
          <w:highlight w:val="none"/>
        </w:rPr>
      </w:pPr>
    </w:p>
    <w:p w14:paraId="08916B2A">
      <w:pPr>
        <w:spacing w:line="360" w:lineRule="auto"/>
        <w:ind w:firstLine="437"/>
        <w:outlineLvl w:val="1"/>
        <w:rPr>
          <w:rFonts w:hint="eastAsia" w:ascii="宋体" w:hAnsi="宋体" w:eastAsia="宋体"/>
          <w:b/>
          <w:bCs/>
          <w:color w:val="auto"/>
          <w:sz w:val="24"/>
          <w:szCs w:val="18"/>
          <w:highlight w:val="none"/>
        </w:rPr>
      </w:pPr>
    </w:p>
    <w:p w14:paraId="0393B459">
      <w:pPr>
        <w:spacing w:line="360" w:lineRule="auto"/>
        <w:ind w:firstLine="437"/>
        <w:outlineLvl w:val="1"/>
        <w:rPr>
          <w:rFonts w:hint="eastAsia" w:ascii="宋体" w:hAnsi="宋体" w:eastAsia="宋体"/>
          <w:b/>
          <w:bCs/>
          <w:color w:val="auto"/>
          <w:sz w:val="24"/>
          <w:szCs w:val="18"/>
          <w:highlight w:val="none"/>
        </w:rPr>
      </w:pPr>
    </w:p>
    <w:p w14:paraId="5D3DB32C">
      <w:pPr>
        <w:spacing w:line="360" w:lineRule="auto"/>
        <w:ind w:firstLine="437"/>
        <w:outlineLvl w:val="1"/>
        <w:rPr>
          <w:rFonts w:hint="eastAsia" w:ascii="宋体" w:hAnsi="宋体" w:eastAsia="宋体"/>
          <w:b/>
          <w:bCs/>
          <w:color w:val="auto"/>
          <w:sz w:val="24"/>
          <w:szCs w:val="18"/>
          <w:highlight w:val="none"/>
        </w:rPr>
      </w:pPr>
    </w:p>
    <w:p w14:paraId="529763E7">
      <w:pPr>
        <w:spacing w:line="360" w:lineRule="auto"/>
        <w:ind w:firstLine="437"/>
        <w:outlineLvl w:val="1"/>
        <w:rPr>
          <w:rFonts w:hint="eastAsia" w:ascii="宋体" w:hAnsi="宋体" w:eastAsia="宋体"/>
          <w:b/>
          <w:bCs/>
          <w:color w:val="auto"/>
          <w:sz w:val="24"/>
          <w:szCs w:val="18"/>
          <w:highlight w:val="none"/>
        </w:rPr>
      </w:pPr>
    </w:p>
    <w:p w14:paraId="604AB053">
      <w:pPr>
        <w:spacing w:line="360" w:lineRule="auto"/>
        <w:ind w:firstLine="437"/>
        <w:outlineLvl w:val="1"/>
        <w:rPr>
          <w:rFonts w:hint="eastAsia" w:ascii="宋体" w:hAnsi="宋体" w:eastAsia="宋体"/>
          <w:b/>
          <w:bCs/>
          <w:color w:val="auto"/>
          <w:sz w:val="24"/>
          <w:szCs w:val="18"/>
          <w:highlight w:val="none"/>
        </w:rPr>
      </w:pPr>
    </w:p>
    <w:p w14:paraId="7B6555D0">
      <w:pPr>
        <w:spacing w:line="360" w:lineRule="auto"/>
        <w:ind w:firstLine="437"/>
        <w:outlineLvl w:val="1"/>
        <w:rPr>
          <w:rFonts w:hint="eastAsia" w:ascii="宋体" w:hAnsi="宋体" w:eastAsia="宋体"/>
          <w:b/>
          <w:bCs/>
          <w:color w:val="auto"/>
          <w:sz w:val="24"/>
          <w:szCs w:val="18"/>
          <w:highlight w:val="none"/>
        </w:rPr>
      </w:pPr>
    </w:p>
    <w:p w14:paraId="6721AF28">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32"/>
      <w:bookmarkEnd w:id="33"/>
    </w:p>
    <w:tbl>
      <w:tblPr>
        <w:tblStyle w:val="26"/>
        <w:tblW w:w="10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648"/>
        <w:gridCol w:w="786"/>
        <w:gridCol w:w="5982"/>
        <w:gridCol w:w="1044"/>
        <w:gridCol w:w="630"/>
        <w:gridCol w:w="721"/>
      </w:tblGrid>
      <w:tr w14:paraId="3365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0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bookmarkStart w:id="34" w:name="_Toc7421"/>
            <w:bookmarkStart w:id="35" w:name="_Toc4843"/>
            <w:r>
              <w:rPr>
                <w:rFonts w:hint="eastAsia" w:ascii="宋体" w:hAnsi="宋体" w:eastAsia="宋体" w:cs="宋体"/>
                <w:b/>
                <w:bCs/>
                <w:i w:val="0"/>
                <w:iCs w:val="0"/>
                <w:color w:val="auto"/>
                <w:kern w:val="0"/>
                <w:sz w:val="20"/>
                <w:szCs w:val="20"/>
                <w:highlight w:val="none"/>
                <w:u w:val="none"/>
                <w:lang w:val="en-US" w:eastAsia="zh-CN" w:bidi="ar"/>
              </w:rPr>
              <w:t>序号</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E61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16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基本参数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A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BE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C4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365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42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CC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一、系统平台</w:t>
            </w:r>
          </w:p>
        </w:tc>
      </w:tr>
      <w:tr w14:paraId="13B3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A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D0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Style w:val="66"/>
                <w:color w:val="auto"/>
                <w:highlight w:val="none"/>
                <w:lang w:val="en-US" w:eastAsia="zh-CN" w:bidi="ar"/>
              </w:rPr>
              <w:t>智慧病房信息交互</w:t>
            </w:r>
            <w:r>
              <w:rPr>
                <w:rStyle w:val="67"/>
                <w:color w:val="auto"/>
                <w:highlight w:val="none"/>
                <w:lang w:val="en-US" w:eastAsia="zh-CN" w:bidi="ar"/>
              </w:rPr>
              <w:t>平台</w:t>
            </w:r>
            <w:r>
              <w:rPr>
                <w:rStyle w:val="68"/>
                <w:color w:val="auto"/>
                <w:highlight w:val="none"/>
                <w:lang w:val="en-US" w:eastAsia="zh-CN" w:bidi="ar"/>
              </w:rPr>
              <w:t>软件</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EA8E">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一.数据对接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数据整合：基于标准应用的业务模型和客户自定义的业务，从HIS、CIS、LIS、PACS等信息系统数据库中进行基础业务数据、指标数据的获取和转换，分层处理与存储，形成支撑业务应用的主题数据集，支持数据分析的实时计算，支持与Oracle、SQLServer,DB2,MYSQL等大型数据库进行视图对接，支持WebService、视图等多种方式进行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2.★数据对接可视化异常检测：包括连接检测，视图结构检测，视图查询检测，数据异常检测；（提供产品功能截图，并加盖公章）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二.设备运维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1.注册管理：支持对智慧病房内的设备提供注册服务和管理，依据业务系统和科室病区等条件划分设备分组，可查看设备信息、在线状态等。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2.批量升级：支持按设备类型管理升级包，实现设备批量升级。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3.时钟同步：支持与NTP服务器同步时间，并对系统内设备提供时间同步服务。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三.辅助决策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1.针对部门所关注的病床周转、病人构成等方面的日常动态进行挖掘分析，支持指标的趋势、同比、环比、占比分析。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2.统计分析展示图文并茂，支持时段、科室、病区多个维度的统计分析，并且可导出统计结果。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3.病床周转分析：支持分析各病区病床使用率和周转率、各个时段入住率和周转率的趋势变化。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4.病人构成分析：分析病人病情程度分布、年龄段分布、性别占比。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5.入住周期分析：分析各科室、病区病人入住周期，及入住周期的趋势变化。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1.统一登录：用户可访问有权限的所有产品和服务，提升访问和操作效率。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2.权限管理：将各个产品的后台纳入到大后台进行统一的管理，指定管理员，并设置该产品的角色，统计角色数量，可进行自定义的设置。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3.角色管理：可灵活地为多个产品配置不同导航和操作权限，一个角色可设置多个员工账号。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4.员工管理：每个员工账号都通过内部通讯工具实名认证登录，归属于某个（或多个）角色，具有操作某个（或多个）产品相关功能模块的权限。某个员工账号允许、绑定多个角色。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五.智慧医疗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支持医嘱信息查询：已执行类：根据长/临、医嘱类别、医嘱内容、状态等条件查看已执行医嘱。医嘱本：可提供根据医嘱长期、临时条件、医嘱状态筛选医嘱信息。长期/临时医嘱：查看长期/临时医嘱。（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2.支持查看患者检查列表：包括申请时间、申请序号、申请医生、类别、状态等；检查信息来源于医院信息系统，并且和医院信息系统显示保持一致；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3.支持查询患者检验信息，检验结果列表，包括申请时间、标本、医生、检验项目、结果状态等；查看检验结果明细，包括检验结果、单位、是否异常、正常值范围；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4.支持对接EMR信息，根据临床业务支持电子病历的调阅。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5.信息与医院HIS系统对接，支持数据实时更新和统计，直观展现出患者类型、出入院情况、基本信息、手术状态、护理级别、病情危重程度等；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6.可查询患者的体温、脉搏、呼吸、降温后体温等体征信息；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六.智慧服务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1.支持多维度查看费用信息，显示费用余额、医保类型和累计支出，可以显示每日费用清单、分类总览、每日分类统计等；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2.支持医嘱本查询，可提供根据医嘱长期、临时条件、医嘱状态筛选医嘱信息；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3.支持多维度查看费用信息，显示费用余额、医保类型和累计支出，可以显示每日费用清单、分类总览、每日分类统计等；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支持消息通知功能，可手工配置不同消息推送模板，定时、批量进行推送，如服药提醒、缴费提醒、入院须知、术前准备出院通知告知等；支持单人、多人消息推送；患者可反复阅读，减轻护士口头宣教工作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5.支持查看患者检查列表：包括申请时间、申请序号、申请医生、类别、状态等；检查信息来源于医院信息系统，并且和医院信息系统显示保持一致；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6.支持查询患者检验信息，检验结果列表，包括申请时间、标本、医生、检验项目、结果状态等；查看检验结果明细，包括检验结果、单位、是否异常、正常值范围；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2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23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D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highlight w:val="none"/>
                <w:u w:val="none"/>
              </w:rPr>
            </w:pPr>
          </w:p>
        </w:tc>
      </w:tr>
      <w:tr w14:paraId="3CD5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42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86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二、护护士站信息交互平台</w:t>
            </w:r>
          </w:p>
        </w:tc>
      </w:tr>
      <w:tr w14:paraId="65B9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1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E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软件部分</w:t>
            </w:r>
          </w:p>
        </w:tc>
      </w:tr>
      <w:tr w14:paraId="5320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7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FC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大屏应用软件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9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护士站信息交互平台管理软件</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E5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1.支持与医院HIS、LIS、PACS、移动护理等临床信息系统数据自动同步，可实现护理白板系统功能，具有病区动态、护理统计、患者一览、重要通知及执行情况标识提醒。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2.支持院内物联网系统接入，如输液报警系统，可实时监测输液滴速和输液状态，输液完毕后自动夹止输液管并报警到护士站，实时更新患者信息、输液信息，异常报警；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3.支持患者定位监护系统接入，可实时定位患者当前位置，监测心率、血氧、体温等指标，患者离开设定区域立即上报，若患者身体不适可以一键报警，医护可根据地图显示快速到达；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采用平台服务应用管理，支持授权设备或系统有效地集成和应用管理，包括应用APK上传、校验、分发，可配置升级方式，支持静默升级、用户允许升级、夜间静默升级等，同时可监听第三方APP升级通知、获取对应APP静默升级、展示升级通知、下载进度、升级进度等。应用市场维护一个AppID白名单，允许测试通过的APP导入上传。（提供具有CMA和CNAS标识的第三方检测报告，并加盖公章）</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4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E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整个项目一套</w:t>
            </w:r>
          </w:p>
        </w:tc>
      </w:tr>
      <w:tr w14:paraId="3636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D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C4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D9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护士站白板软件</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0E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1.支持与医院HIS、LIS、PACS、电子病历系统对接，数据支持数据实时更新和统计，概览整个病区情况，并可以快速点选、交互查看不同类型患者信息；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2.支持可视化信息统计展示，通过图标、颜色区分方式，直观展现出患者类型、出入院情况、基本信息、手术状态、护理级别、病情危重程度等；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3.★支持显示区域灵活性布局设置，值班护士可根据科室动向合理调整显示区域，调整顺序位置和显示内容样式；（提供具有CMA和CNAS标识的第三方检测报告，并加盖公章）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4.支持查询整个病区患者信息，并可以根据患者类型，新入、转入、出院、手术，护理级别、病情程度等进行快速筛选；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5.★支持患者全维诊疗信息交互查询，点击相应床位的患者卡片后查看患者基本信息、检验检查、长期医嘱和临时医嘱记录信息；（提供具有CMA和CNAS标识的第三方检测报告，并加盖公章）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6.支持查看本病区近一周全体护士排班情况和既往排班情况，最新排班数据实时更新；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7.可扩展对接对接输液监测，可查看患者当前输液药品类型、输液状态、剩余和已输入液体量信息；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8.支持电子手写白板，可以随时创建空白，查看既往保存的，用于护士站教学、记录多媒体信息等工作；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9.支持电话簿查询，可查看科室内电话簿和全院电话簿；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10.支持换床信息显示，实时更新床位调换及出入院床位情况，便于入院床位的安排及床位调换；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11.支持自定义备忘录，自定义增加的备忘录功能，可自由编辑类型；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12.支持护理部病区通知，护理部可统一发送正式通知和消息提醒，病区护士长也可发布的病区消息通知提醒；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13.★支持物品管理操作，记录被褥、体温计等物品的借出及归还，避免出错或丢失。实现借出物的无纸化管理，同时可将信息保存下来；（提供具有CMA和CNAS标识的第三方检测报告，并加盖公章）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14.★支持多媒体宣教，视频的播放，便于患者健康宣教或护士教学；（提供具有CMA和CNAS标识的第三方检测报告&amp;提供不少300部健康宣教无版权纠纷的宣教视频清单，并加盖公章）</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7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每个护士站一套</w:t>
            </w:r>
          </w:p>
        </w:tc>
      </w:tr>
      <w:tr w14:paraId="2701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0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护士站大屏设备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F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护士站一体机</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FB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 ★采用不低于55寸LED背光源液晶屏。不低于高清4K，屏幕分辨率3840×2160。触控方式：多点触控，支持触控或触控笔操作。操作系统不低于：Android 11。前置物理按键 支持一键亮息屏、一键开关机，内置功能键，支持一键回到主页;CPU 不低于4核， 1.9GHZ，内存不低于 8GB，存储不低于 128GB。（提供具有CMA和CNAS标识的第三方检测报告，并加盖公章）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 屏幕比例：16：9，可视角度178°。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 整机内置 2.0声道高品质扬声器，音频输出功率：2×10W。整机支持高级音效设置，可以调节左右声道平衡。在中低频段 125Hz~1KHz，高频段2KHz~16KHz 分别有 -12dB~12dB 范围的调节功能。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 采用铝合金外框，边角采用圆弧设计，表面无尖锐边缘或突起。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 前部具有磁吸笔框，可以吸住书写笔1支，方便放置。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6. 亮度：300cd/㎡，分辨率3840×2160。寿命,50000小时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 ★采用防撞防滑双面防眩光钢化玻璃，硬度达到7级或以上，强力保护的同时能更有效的减少反光现象。（提供具有CMA和CNAS标识的第三方检测报告，并加盖公章）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8. 屏幕色域NTSC72%，对比度1200:1,画面色彩更丰富，显示还原更真实，兼容更多色彩空间。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9. 能感应并自动调节屏幕亮度来达到在不同光照环境下的不同亮度显示效果，此功能可自行开启或关闭。支持可自定义 图像设置，可对对比度、屏幕色温、图像亮度、亮度范围、色彩 空间进行更进一步调节设置。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10. 前置接口采用滑动隐藏式设计，不使用时可以左右滑动关闭。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11. ★其中前置接口：USB2.0*2,后置下端口：HDMI IN*2,USB3.0*2，Touch out*1，USB2.0*1, RS232*1,SPDIF*1,后置侧端口：RJ*45*1，AUDIO IN*1，AUDIO OUT*1，其中HDMI支持4K 60Hz，无线网络支持WIFI 6，支持2.4G和5G双频WIFI。（提供具有CMA和CNAS标识的第三方检测报告，并加盖公章）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12. 触摸屏定位精度：±2mm，输出坐标：32767×32767，支持手指、笔、或其它任何直径不小于2mm非透明物体。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13. 支持在安卓系统主页面能够实现白板书写、文件浏览、无线传屏、网页浏览等快捷功能。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14. ★安卓界面下，嵌入式白板具有三种或以上的批注方式，支持打开白板书写批注，支持任意界面快捷批注，支持快捷小黑板批注三种方式，应对各种使用需求。（提供具有CMA和CNAS标识的第三方检测报告，并加盖公章)</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D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9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highlight w:val="none"/>
                <w:u w:val="none"/>
              </w:rPr>
            </w:pPr>
          </w:p>
        </w:tc>
      </w:tr>
      <w:tr w14:paraId="3040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D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E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C1C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0"/>
                <w:szCs w:val="20"/>
                <w:highlight w:val="none"/>
                <w:u w:val="none"/>
              </w:rPr>
            </w:pP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C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含安装，用于固定护士站一体机，支架长度需满足可视高度和触摸操作高度（具体高度安装时确定），吊顶上方安装加固包含在报价内。</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F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D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highlight w:val="none"/>
                <w:u w:val="none"/>
              </w:rPr>
            </w:pPr>
          </w:p>
        </w:tc>
      </w:tr>
    </w:tbl>
    <w:p w14:paraId="5414A4F8">
      <w:pPr>
        <w:snapToGrid w:val="0"/>
        <w:spacing w:line="440" w:lineRule="exact"/>
        <w:ind w:firstLine="422" w:firstLineChars="200"/>
        <w:rPr>
          <w:rFonts w:hint="eastAsia" w:ascii="宋体" w:hAnsi="宋体" w:eastAsia="宋体" w:cs="宋体"/>
          <w:b/>
          <w:bCs/>
          <w:color w:val="auto"/>
          <w:szCs w:val="21"/>
          <w:highlight w:val="none"/>
          <w:lang w:val="en-US" w:eastAsia="zh-CN"/>
        </w:rPr>
      </w:pPr>
    </w:p>
    <w:p w14:paraId="3B80E573">
      <w:pPr>
        <w:snapToGrid w:val="0"/>
        <w:spacing w:line="44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注：满足或优于上述技术参数要求均视为响应。</w:t>
      </w:r>
    </w:p>
    <w:p w14:paraId="20F90821">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4"/>
      <w:bookmarkEnd w:id="35"/>
    </w:p>
    <w:p w14:paraId="484D69C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1.中标人中标后需要按投标承诺及投标方案提供培训及维保服务，需按时提供本项目售后服务方案、培训方案，所需费用均包含在投标报价中。 </w:t>
      </w:r>
    </w:p>
    <w:p w14:paraId="5E5B0BE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2.本项目涉及设备调试费用均已包含在各项单价中，投标人报价时可勘察现场后自行考虑此项费用，结算时不予调整； </w:t>
      </w:r>
    </w:p>
    <w:p w14:paraId="2E887E8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3.项目涉及到安装过程的配套实施内容，此项费用综合考虑，包含在投标报价中，投标人可自行前往医院勘查现场后考虑报价，结算不予调整。 </w:t>
      </w:r>
    </w:p>
    <w:p w14:paraId="25BA954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4.综合单价包括：设备费、运输费、实施过程中所需产生的第三方检测等费用、管理费、利润、风险费用、调试、培训及后期服务及国家对中标单位征收的 </w:t>
      </w:r>
    </w:p>
    <w:p w14:paraId="2FB6716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bCs/>
          <w:color w:val="auto"/>
          <w:sz w:val="24"/>
          <w:szCs w:val="18"/>
          <w:highlight w:val="none"/>
        </w:rPr>
      </w:pPr>
      <w:r>
        <w:rPr>
          <w:rFonts w:hint="eastAsia" w:ascii="宋体" w:hAnsi="宋体" w:eastAsia="宋体" w:cs="宋体"/>
          <w:color w:val="000000"/>
          <w:kern w:val="0"/>
          <w:sz w:val="24"/>
          <w:szCs w:val="24"/>
          <w:highlight w:val="none"/>
          <w:lang w:val="en-US" w:eastAsia="zh-CN"/>
        </w:rPr>
        <w:t>各种税费等所有一切费用，综合单价今后将不作任何调整。</w:t>
      </w:r>
    </w:p>
    <w:p w14:paraId="44775703">
      <w:pPr>
        <w:spacing w:line="360" w:lineRule="auto"/>
        <w:ind w:firstLine="437"/>
        <w:outlineLvl w:val="1"/>
        <w:rPr>
          <w:rFonts w:ascii="宋体" w:hAnsi="宋体" w:eastAsia="宋体"/>
          <w:b/>
          <w:bCs/>
          <w:color w:val="auto"/>
          <w:sz w:val="24"/>
          <w:szCs w:val="18"/>
          <w:highlight w:val="none"/>
        </w:rPr>
      </w:pPr>
      <w:bookmarkStart w:id="36" w:name="_Toc14698"/>
      <w:bookmarkStart w:id="37" w:name="_Toc15293"/>
      <w:r>
        <w:rPr>
          <w:rFonts w:hint="eastAsia" w:ascii="宋体" w:hAnsi="宋体" w:eastAsia="宋体"/>
          <w:b/>
          <w:bCs/>
          <w:color w:val="auto"/>
          <w:sz w:val="24"/>
          <w:szCs w:val="18"/>
          <w:highlight w:val="none"/>
        </w:rPr>
        <w:t>四、其他要求</w:t>
      </w:r>
      <w:bookmarkEnd w:id="36"/>
      <w:bookmarkEnd w:id="37"/>
    </w:p>
    <w:p w14:paraId="1BA585A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无</w:t>
      </w:r>
    </w:p>
    <w:p w14:paraId="060B2EA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3135F955">
      <w:pPr>
        <w:spacing w:line="360" w:lineRule="auto"/>
        <w:jc w:val="center"/>
        <w:outlineLvl w:val="0"/>
        <w:rPr>
          <w:rFonts w:ascii="宋体" w:hAnsi="宋体" w:eastAsia="宋体"/>
          <w:b/>
          <w:color w:val="auto"/>
          <w:sz w:val="28"/>
          <w:highlight w:val="none"/>
        </w:rPr>
      </w:pPr>
      <w:bookmarkStart w:id="38" w:name="_Toc16417"/>
      <w:r>
        <w:rPr>
          <w:rFonts w:hint="eastAsia" w:ascii="宋体" w:hAnsi="宋体" w:eastAsia="宋体"/>
          <w:b/>
          <w:color w:val="auto"/>
          <w:sz w:val="28"/>
          <w:highlight w:val="none"/>
        </w:rPr>
        <w:t>第四章  评标方法和标准（综合评分法）</w:t>
      </w:r>
      <w:bookmarkEnd w:id="38"/>
    </w:p>
    <w:p w14:paraId="5342E090">
      <w:pPr>
        <w:spacing w:line="360" w:lineRule="auto"/>
        <w:ind w:firstLine="437"/>
        <w:outlineLvl w:val="1"/>
        <w:rPr>
          <w:rFonts w:ascii="宋体" w:hAnsi="宋体" w:eastAsia="宋体"/>
          <w:b/>
          <w:color w:val="auto"/>
          <w:sz w:val="24"/>
          <w:highlight w:val="none"/>
        </w:rPr>
      </w:pPr>
      <w:bookmarkStart w:id="39" w:name="_Toc1246"/>
      <w:bookmarkStart w:id="40" w:name="_Toc11823"/>
      <w:r>
        <w:rPr>
          <w:rFonts w:hint="eastAsia" w:ascii="宋体" w:hAnsi="宋体" w:eastAsia="宋体"/>
          <w:b/>
          <w:color w:val="auto"/>
          <w:sz w:val="24"/>
          <w:highlight w:val="none"/>
        </w:rPr>
        <w:t>一、总则</w:t>
      </w:r>
      <w:bookmarkEnd w:id="39"/>
      <w:bookmarkEnd w:id="40"/>
    </w:p>
    <w:p w14:paraId="4CDCF5E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460692C7">
      <w:pPr>
        <w:spacing w:line="360" w:lineRule="auto"/>
        <w:ind w:firstLine="437"/>
        <w:outlineLvl w:val="1"/>
        <w:rPr>
          <w:rFonts w:ascii="宋体" w:hAnsi="宋体" w:eastAsia="宋体"/>
          <w:b/>
          <w:color w:val="auto"/>
          <w:sz w:val="24"/>
          <w:highlight w:val="none"/>
        </w:rPr>
      </w:pPr>
      <w:bookmarkStart w:id="41" w:name="_Toc31871"/>
      <w:bookmarkStart w:id="42" w:name="_Toc13117"/>
      <w:r>
        <w:rPr>
          <w:rFonts w:hint="eastAsia" w:ascii="宋体" w:hAnsi="宋体" w:eastAsia="宋体"/>
          <w:b/>
          <w:color w:val="auto"/>
          <w:sz w:val="24"/>
          <w:highlight w:val="none"/>
        </w:rPr>
        <w:t>二、评标方法</w:t>
      </w:r>
      <w:bookmarkEnd w:id="41"/>
      <w:bookmarkEnd w:id="42"/>
    </w:p>
    <w:p w14:paraId="3AF122E2">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29"/>
        <w:gridCol w:w="5331"/>
        <w:gridCol w:w="2215"/>
      </w:tblGrid>
      <w:tr w14:paraId="76E6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E1E6B6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731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4E08296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10B29735">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29D5CAE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2BA3EC1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04AD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7E849278">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7E4F6F9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3" w:type="pct"/>
            <w:tcBorders>
              <w:bottom w:val="single" w:color="auto" w:sz="4" w:space="0"/>
            </w:tcBorders>
            <w:vAlign w:val="center"/>
          </w:tcPr>
          <w:p w14:paraId="13A0C197">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3D8773BA">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7F2CD16F">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78156BF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104C59D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079" w:type="pct"/>
            <w:vAlign w:val="center"/>
          </w:tcPr>
          <w:p w14:paraId="09028207">
            <w:pPr>
              <w:spacing w:line="360" w:lineRule="auto"/>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F46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30BE8FF1">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7B9AABEE">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6AF956D5">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09E3ED8C">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C88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8A76B86">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vAlign w:val="center"/>
          </w:tcPr>
          <w:p w14:paraId="7217FC1F">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462474DA">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vAlign w:val="center"/>
          </w:tcPr>
          <w:p w14:paraId="34F2E942">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bl>
    <w:p w14:paraId="5A68E0A6">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76A57119">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2.2符合性审查</w:t>
      </w:r>
    </w:p>
    <w:p w14:paraId="09D4AB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5C00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0040249">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4B4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61D78541">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2BD9E47F">
            <w:pPr>
              <w:pStyle w:val="35"/>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380" w:lineRule="exact"/>
              <w:ind w:right="-11"/>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FB5E810">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0F9883AB">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C41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B060808">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28BF26D5">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1798DFA2">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lang w:val="en-US" w:eastAsia="zh-CN"/>
              </w:rPr>
              <w:t>盖章</w:t>
            </w:r>
          </w:p>
        </w:tc>
        <w:tc>
          <w:tcPr>
            <w:tcW w:w="1472" w:type="pct"/>
            <w:vAlign w:val="center"/>
          </w:tcPr>
          <w:p w14:paraId="74E7997C">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247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71C3E7F">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56A7622B">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4E2BA564">
            <w:pPr>
              <w:keepNext w:val="0"/>
              <w:keepLines w:val="0"/>
              <w:pageBreakBefore w:val="0"/>
              <w:widowControl w:val="0"/>
              <w:kinsoku/>
              <w:wordWrap/>
              <w:overflowPunct/>
              <w:topLinePunct w:val="0"/>
              <w:autoSpaceDE/>
              <w:autoSpaceDN/>
              <w:bidi w:val="0"/>
              <w:spacing w:line="380" w:lineRule="exact"/>
              <w:ind w:right="-11"/>
              <w:jc w:val="center"/>
              <w:textAlignment w:val="auto"/>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00CC6023">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BDB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8AB2409">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44806D36">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18FF1B08">
            <w:pPr>
              <w:keepNext w:val="0"/>
              <w:keepLines w:val="0"/>
              <w:pageBreakBefore w:val="0"/>
              <w:widowControl w:val="0"/>
              <w:kinsoku/>
              <w:wordWrap/>
              <w:overflowPunct/>
              <w:topLinePunct w:val="0"/>
              <w:autoSpaceDE/>
              <w:autoSpaceDN/>
              <w:bidi w:val="0"/>
              <w:spacing w:line="380" w:lineRule="exact"/>
              <w:ind w:right="-11"/>
              <w:jc w:val="center"/>
              <w:textAlignment w:val="auto"/>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6EEC4B98">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法定代表人参加投标的无需此件，提供身份证明即可。详见第六章投标文件格式</w:t>
            </w:r>
            <w:r>
              <w:rPr>
                <w:rFonts w:hint="eastAsia" w:ascii="宋体" w:hAnsi="宋体" w:eastAsia="宋体"/>
                <w:color w:val="auto"/>
                <w:sz w:val="24"/>
                <w:highlight w:val="none"/>
                <w:lang w:eastAsia="zh-CN"/>
              </w:rPr>
              <w:t>。</w:t>
            </w:r>
          </w:p>
        </w:tc>
      </w:tr>
      <w:tr w14:paraId="7D59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96CDA68">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70A8E084">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4DE9661B">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w:t>
            </w: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条要求</w:t>
            </w:r>
          </w:p>
        </w:tc>
        <w:tc>
          <w:tcPr>
            <w:tcW w:w="1472" w:type="pct"/>
            <w:vAlign w:val="center"/>
          </w:tcPr>
          <w:p w14:paraId="545B9536">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B16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B576E9">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1242" w:type="pct"/>
            <w:vAlign w:val="center"/>
          </w:tcPr>
          <w:p w14:paraId="5B35DDA8">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3BCB3F52">
            <w:pPr>
              <w:keepNext w:val="0"/>
              <w:keepLines w:val="0"/>
              <w:pageBreakBefore w:val="0"/>
              <w:widowControl w:val="0"/>
              <w:kinsoku/>
              <w:wordWrap/>
              <w:overflowPunct/>
              <w:topLinePunct w:val="0"/>
              <w:autoSpaceDE/>
              <w:autoSpaceDN/>
              <w:bidi w:val="0"/>
              <w:spacing w:line="380" w:lineRule="exact"/>
              <w:ind w:right="-11" w:rightChars="0"/>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w:t>
            </w:r>
            <w:r>
              <w:rPr>
                <w:rFonts w:hint="eastAsia" w:ascii="宋体" w:hAnsi="宋体" w:eastAsia="宋体"/>
                <w:color w:val="auto"/>
                <w:sz w:val="24"/>
                <w:szCs w:val="28"/>
                <w:highlight w:val="none"/>
                <w:lang w:val="en-US" w:eastAsia="zh-CN"/>
              </w:rPr>
              <w:t>等实质性</w:t>
            </w:r>
            <w:r>
              <w:rPr>
                <w:rFonts w:hint="eastAsia" w:ascii="宋体" w:hAnsi="宋体" w:eastAsia="宋体"/>
                <w:color w:val="auto"/>
                <w:sz w:val="24"/>
                <w:szCs w:val="28"/>
                <w:highlight w:val="none"/>
              </w:rPr>
              <w:t>要求</w:t>
            </w:r>
          </w:p>
        </w:tc>
        <w:tc>
          <w:tcPr>
            <w:tcW w:w="1472" w:type="pct"/>
            <w:vAlign w:val="center"/>
          </w:tcPr>
          <w:p w14:paraId="5A5459E8">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CE3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DB84907">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1242" w:type="pct"/>
            <w:vAlign w:val="center"/>
          </w:tcPr>
          <w:p w14:paraId="20DD71DC">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48E4DCC7">
            <w:pPr>
              <w:keepNext w:val="0"/>
              <w:keepLines w:val="0"/>
              <w:pageBreakBefore w:val="0"/>
              <w:widowControl w:val="0"/>
              <w:kinsoku/>
              <w:wordWrap/>
              <w:overflowPunct/>
              <w:topLinePunct w:val="0"/>
              <w:autoSpaceDE/>
              <w:autoSpaceDN/>
              <w:bidi w:val="0"/>
              <w:spacing w:line="380" w:lineRule="exact"/>
              <w:ind w:right="-11" w:rightChars="0"/>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w:t>
            </w:r>
            <w:r>
              <w:rPr>
                <w:rFonts w:hint="eastAsia" w:ascii="宋体" w:hAnsi="宋体" w:eastAsia="宋体"/>
                <w:color w:val="auto"/>
                <w:sz w:val="24"/>
                <w:szCs w:val="28"/>
                <w:highlight w:val="none"/>
                <w:lang w:val="en-US" w:eastAsia="zh-CN"/>
              </w:rPr>
              <w:t>等实质性要求</w:t>
            </w:r>
          </w:p>
        </w:tc>
        <w:tc>
          <w:tcPr>
            <w:tcW w:w="1472" w:type="pct"/>
            <w:vAlign w:val="center"/>
          </w:tcPr>
          <w:p w14:paraId="269D1BF8">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995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1454636">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1242" w:type="pct"/>
            <w:vAlign w:val="center"/>
          </w:tcPr>
          <w:p w14:paraId="0E81E97E">
            <w:pPr>
              <w:keepNext w:val="0"/>
              <w:keepLines w:val="0"/>
              <w:pageBreakBefore w:val="0"/>
              <w:widowControl w:val="0"/>
              <w:kinsoku/>
              <w:wordWrap/>
              <w:overflowPunct/>
              <w:topLinePunct w:val="0"/>
              <w:autoSpaceDE/>
              <w:autoSpaceDN/>
              <w:bidi w:val="0"/>
              <w:spacing w:line="380" w:lineRule="exact"/>
              <w:ind w:right="-11"/>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48FF3E31">
            <w:pPr>
              <w:keepNext w:val="0"/>
              <w:keepLines w:val="0"/>
              <w:pageBreakBefore w:val="0"/>
              <w:widowControl w:val="0"/>
              <w:kinsoku/>
              <w:wordWrap/>
              <w:overflowPunct/>
              <w:topLinePunct w:val="0"/>
              <w:autoSpaceDE/>
              <w:autoSpaceDN/>
              <w:bidi w:val="0"/>
              <w:spacing w:line="380" w:lineRule="exact"/>
              <w:ind w:right="-11" w:rightChars="0"/>
              <w:jc w:val="center"/>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w:t>
            </w:r>
            <w:r>
              <w:rPr>
                <w:rFonts w:hint="eastAsia" w:ascii="宋体" w:hAnsi="宋体" w:eastAsia="宋体"/>
                <w:color w:val="auto"/>
                <w:sz w:val="24"/>
                <w:szCs w:val="28"/>
                <w:highlight w:val="none"/>
                <w:lang w:val="en-US" w:eastAsia="zh-CN"/>
              </w:rPr>
              <w:t>实质性要求</w:t>
            </w:r>
          </w:p>
        </w:tc>
        <w:tc>
          <w:tcPr>
            <w:tcW w:w="1472" w:type="pct"/>
            <w:vAlign w:val="center"/>
          </w:tcPr>
          <w:p w14:paraId="4CC044CD">
            <w:pPr>
              <w:keepNext w:val="0"/>
              <w:keepLines w:val="0"/>
              <w:pageBreakBefore w:val="0"/>
              <w:widowControl w:val="0"/>
              <w:kinsoku/>
              <w:wordWrap/>
              <w:overflowPunct/>
              <w:topLinePunct w:val="0"/>
              <w:autoSpaceDE/>
              <w:autoSpaceDN/>
              <w:bidi w:val="0"/>
              <w:adjustRightInd w:val="0"/>
              <w:snapToGrid w:val="0"/>
              <w:spacing w:line="380" w:lineRule="exact"/>
              <w:ind w:right="-11"/>
              <w:jc w:val="center"/>
              <w:textAlignment w:val="auto"/>
              <w:rPr>
                <w:rFonts w:ascii="宋体" w:hAnsi="宋体" w:eastAsia="宋体"/>
                <w:color w:val="auto"/>
                <w:sz w:val="24"/>
                <w:highlight w:val="none"/>
              </w:rPr>
            </w:pPr>
          </w:p>
        </w:tc>
      </w:tr>
    </w:tbl>
    <w:p w14:paraId="565E2C71">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0DBB514A">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7693E2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11DD5F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71"/>
        <w:gridCol w:w="6548"/>
        <w:gridCol w:w="1028"/>
      </w:tblGrid>
      <w:tr w14:paraId="6355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14:paraId="7B12EC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584" w:type="pct"/>
            <w:tcBorders>
              <w:top w:val="single" w:color="auto" w:sz="4" w:space="0"/>
              <w:left w:val="single" w:color="auto" w:sz="4" w:space="0"/>
              <w:bottom w:val="single" w:color="auto" w:sz="4" w:space="0"/>
              <w:right w:val="single" w:color="auto" w:sz="4" w:space="0"/>
            </w:tcBorders>
            <w:vAlign w:val="center"/>
          </w:tcPr>
          <w:p w14:paraId="23CAE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266" w:type="pct"/>
            <w:tcBorders>
              <w:top w:val="single" w:color="auto" w:sz="4" w:space="0"/>
              <w:left w:val="single" w:color="auto" w:sz="4" w:space="0"/>
              <w:bottom w:val="single" w:color="auto" w:sz="4" w:space="0"/>
              <w:right w:val="single" w:color="auto" w:sz="4" w:space="0"/>
            </w:tcBorders>
            <w:vAlign w:val="center"/>
          </w:tcPr>
          <w:p w14:paraId="32EBA2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12" w:type="pct"/>
            <w:tcBorders>
              <w:top w:val="single" w:color="auto" w:sz="4" w:space="0"/>
              <w:left w:val="single" w:color="auto" w:sz="4" w:space="0"/>
              <w:bottom w:val="single" w:color="auto" w:sz="4" w:space="0"/>
              <w:right w:val="single" w:color="auto" w:sz="4" w:space="0"/>
            </w:tcBorders>
            <w:vAlign w:val="center"/>
          </w:tcPr>
          <w:p w14:paraId="506F92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604C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right w:val="single" w:color="auto" w:sz="4" w:space="0"/>
            </w:tcBorders>
            <w:vAlign w:val="center"/>
          </w:tcPr>
          <w:p w14:paraId="5CB11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技术资信分</w:t>
            </w:r>
          </w:p>
          <w:p w14:paraId="1FF22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w:t>
            </w:r>
          </w:p>
        </w:tc>
        <w:tc>
          <w:tcPr>
            <w:tcW w:w="584" w:type="pct"/>
            <w:tcBorders>
              <w:top w:val="single" w:color="auto" w:sz="4" w:space="0"/>
              <w:left w:val="single" w:color="auto" w:sz="4" w:space="0"/>
              <w:bottom w:val="single" w:color="auto" w:sz="4" w:space="0"/>
              <w:right w:val="single" w:color="auto" w:sz="4" w:space="0"/>
            </w:tcBorders>
            <w:vAlign w:val="center"/>
          </w:tcPr>
          <w:p w14:paraId="587C68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266" w:type="pct"/>
            <w:tcBorders>
              <w:top w:val="single" w:color="auto" w:sz="4" w:space="0"/>
              <w:left w:val="single" w:color="auto" w:sz="4" w:space="0"/>
              <w:bottom w:val="single" w:color="auto" w:sz="4" w:space="0"/>
              <w:right w:val="single" w:color="auto" w:sz="4" w:space="0"/>
            </w:tcBorders>
            <w:vAlign w:val="top"/>
          </w:tcPr>
          <w:p w14:paraId="5F3202E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 2021 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月1日以来(以合同签订时间为准)，投标人提供所投</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供货业绩的，每提供一个业绩得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76026E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注：1、此处业绩系指产品业绩，不限合同卖方主体。</w:t>
            </w:r>
          </w:p>
          <w:p w14:paraId="284804C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2、投标文件中提供同类业绩合同或者中标通知书复印件，如</w:t>
            </w:r>
            <w:r>
              <w:rPr>
                <w:rFonts w:hint="eastAsia" w:ascii="宋体" w:hAnsi="宋体" w:eastAsia="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中无法体现签订时间、产品品牌等相关信息的，须同时另附业主证明等相关证明材料，否则不得分。</w:t>
            </w:r>
          </w:p>
          <w:p w14:paraId="5633D306">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投标人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512" w:type="pct"/>
            <w:tcBorders>
              <w:top w:val="single" w:color="auto" w:sz="4" w:space="0"/>
              <w:left w:val="single" w:color="auto" w:sz="4" w:space="0"/>
              <w:bottom w:val="single" w:color="auto" w:sz="4" w:space="0"/>
              <w:right w:val="single" w:color="auto" w:sz="4" w:space="0"/>
            </w:tcBorders>
            <w:vAlign w:val="center"/>
          </w:tcPr>
          <w:p w14:paraId="6B563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182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11937EF0">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BBA66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制造商实力</w:t>
            </w:r>
          </w:p>
        </w:tc>
        <w:tc>
          <w:tcPr>
            <w:tcW w:w="3266" w:type="pct"/>
            <w:tcBorders>
              <w:top w:val="single" w:color="auto" w:sz="4" w:space="0"/>
              <w:left w:val="single" w:color="auto" w:sz="4" w:space="0"/>
              <w:bottom w:val="single" w:color="auto" w:sz="4" w:space="0"/>
              <w:right w:val="single" w:color="auto" w:sz="4" w:space="0"/>
            </w:tcBorders>
            <w:vAlign w:val="top"/>
          </w:tcPr>
          <w:p w14:paraId="0D152926">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所投产品制造商具有安全生产标准化认证证书一级认证证书</w:t>
            </w:r>
            <w:r>
              <w:rPr>
                <w:rFonts w:hint="eastAsia"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5分</w:t>
            </w:r>
            <w:r>
              <w:rPr>
                <w:rFonts w:hint="eastAsia" w:hAnsi="宋体" w:cs="宋体"/>
                <w:color w:val="auto"/>
                <w:sz w:val="21"/>
                <w:szCs w:val="21"/>
                <w:highlight w:val="none"/>
                <w:lang w:eastAsia="zh-CN"/>
              </w:rPr>
              <w:t>；</w:t>
            </w:r>
          </w:p>
          <w:p w14:paraId="10E9ECB2">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所投产品制造商具有信息安全管理体系认证证书</w:t>
            </w:r>
            <w:r>
              <w:rPr>
                <w:rFonts w:hint="eastAsia"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5分</w:t>
            </w:r>
            <w:r>
              <w:rPr>
                <w:rFonts w:hint="eastAsia" w:hAnsi="宋体" w:cs="宋体"/>
                <w:color w:val="auto"/>
                <w:sz w:val="21"/>
                <w:szCs w:val="21"/>
                <w:highlight w:val="none"/>
                <w:lang w:eastAsia="zh-CN"/>
              </w:rPr>
              <w:t>；</w:t>
            </w:r>
          </w:p>
          <w:p w14:paraId="5A959230">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所投产品制造商具有CMMI（</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zhida.zhihu.com/search?content_id=240998180&amp;content_type=Article&amp;match_order=1&amp;q=%E8%BD%AF%E4%BB%B6%E8%83%BD%E5%8A%9B%E6%88%90%E7%86%9F%E5%BA%A6%E9%9B%86%E6%88%90%E6%A8%A1%E5%9E%8B&amp;zd_token=eyJhbGciOiJIUzI1NiIsInR5cCI6IkpXVCJ9.eyJpc3MiOiJ6aGlkYV9zZXJ2ZXIiLCJleHAiOjE3Mjc0MDAxNDMsInEiOiLova_ku7bog73lipvmiJDnhp_luqbpm4bmiJDmqKHlnosiLCJ6aGlkYV9zb3VyY2UiOiJlbnRpdHkiLCJjb250ZW50X2lkIjoyNDA5OTgxODAsImNvbnRlbnRfdHlwZSI6IkFydGljbGUiLCJtYXRjaF9vcmRlciI6MSwiemRfdG9rZW4iOm51bGx9.lUy_nXlUoY3awZTQ_pq6PVby0Vt9-ae4t83LX5lnVIE&amp;zhida_source=entity"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软件能力成熟度集成模型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5级得6分，4级得4分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3级得2分</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其他不得分；</w:t>
            </w:r>
          </w:p>
          <w:p w14:paraId="40D17F54">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所投产品制造商具有“信息交互”或者“服务器软件”关键字的软件著作权；具有“交互平台”或者“平台管理软件”关键字的软件著作权。每有一项得2分、满分2分。</w:t>
            </w:r>
          </w:p>
        </w:tc>
        <w:tc>
          <w:tcPr>
            <w:tcW w:w="512" w:type="pct"/>
            <w:tcBorders>
              <w:top w:val="single" w:color="auto" w:sz="4" w:space="0"/>
              <w:left w:val="single" w:color="auto" w:sz="4" w:space="0"/>
              <w:bottom w:val="single" w:color="auto" w:sz="4" w:space="0"/>
              <w:right w:val="single" w:color="auto" w:sz="4" w:space="0"/>
            </w:tcBorders>
            <w:vAlign w:val="center"/>
          </w:tcPr>
          <w:p w14:paraId="65CEB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0-20分</w:t>
            </w:r>
          </w:p>
        </w:tc>
      </w:tr>
      <w:tr w14:paraId="14D1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1F570387">
            <w:pPr>
              <w:keepNext w:val="0"/>
              <w:keepLines w:val="0"/>
              <w:pageBreakBefore w:val="0"/>
              <w:widowControl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AF124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产品技术要求</w:t>
            </w:r>
          </w:p>
        </w:tc>
        <w:tc>
          <w:tcPr>
            <w:tcW w:w="3266" w:type="pct"/>
            <w:tcBorders>
              <w:top w:val="single" w:color="auto" w:sz="4" w:space="0"/>
              <w:left w:val="single" w:color="auto" w:sz="4" w:space="0"/>
              <w:bottom w:val="single" w:color="auto" w:sz="4" w:space="0"/>
              <w:right w:val="single" w:color="auto" w:sz="4" w:space="0"/>
            </w:tcBorders>
            <w:vAlign w:val="center"/>
          </w:tcPr>
          <w:p w14:paraId="027DE0B2">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根据投标人所投产品对招标文件技术参数及要求的响应情况进行评分： </w:t>
            </w:r>
          </w:p>
          <w:p w14:paraId="293C716F">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1、投标人所投产品完全满足或优于护理白板技术要求的得40分；</w:t>
            </w:r>
          </w:p>
          <w:p w14:paraId="07AD0AC9">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2、如有一项负偏离或未满足的扣 5 分。</w:t>
            </w:r>
          </w:p>
        </w:tc>
        <w:tc>
          <w:tcPr>
            <w:tcW w:w="512" w:type="pct"/>
            <w:tcBorders>
              <w:top w:val="single" w:color="auto" w:sz="4" w:space="0"/>
              <w:left w:val="single" w:color="auto" w:sz="4" w:space="0"/>
              <w:bottom w:val="single" w:color="auto" w:sz="4" w:space="0"/>
              <w:right w:val="single" w:color="auto" w:sz="4" w:space="0"/>
            </w:tcBorders>
            <w:vAlign w:val="center"/>
          </w:tcPr>
          <w:p w14:paraId="29C698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0-40分</w:t>
            </w:r>
          </w:p>
        </w:tc>
      </w:tr>
      <w:tr w14:paraId="7594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tcBorders>
              <w:left w:val="single" w:color="auto" w:sz="4" w:space="0"/>
              <w:right w:val="single" w:color="auto" w:sz="4" w:space="0"/>
            </w:tcBorders>
            <w:vAlign w:val="center"/>
          </w:tcPr>
          <w:p w14:paraId="03A6C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405945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tc>
        <w:tc>
          <w:tcPr>
            <w:tcW w:w="4363" w:type="pct"/>
            <w:gridSpan w:val="3"/>
            <w:tcBorders>
              <w:top w:val="single" w:color="auto" w:sz="4" w:space="0"/>
              <w:left w:val="single" w:color="auto" w:sz="4" w:space="0"/>
              <w:bottom w:val="single" w:color="auto" w:sz="4" w:space="0"/>
              <w:right w:val="single" w:color="auto" w:sz="4" w:space="0"/>
            </w:tcBorders>
            <w:vAlign w:val="center"/>
          </w:tcPr>
          <w:p w14:paraId="3F4DAD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分。其他投标人的价格分统一按照下列公式计算：</w:t>
            </w:r>
          </w:p>
          <w:p w14:paraId="7CDC88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％×100</w:t>
            </w:r>
          </w:p>
        </w:tc>
      </w:tr>
    </w:tbl>
    <w:p w14:paraId="5EA9C9A6">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1CCFFCD1">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35FD43B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71BF8F89">
      <w:pPr>
        <w:spacing w:line="360" w:lineRule="auto"/>
        <w:jc w:val="center"/>
        <w:outlineLvl w:val="0"/>
        <w:rPr>
          <w:rFonts w:hint="eastAsia" w:ascii="宋体" w:hAnsi="宋体" w:eastAsia="宋体"/>
          <w:b/>
          <w:color w:val="auto"/>
          <w:sz w:val="28"/>
          <w:highlight w:val="none"/>
        </w:rPr>
      </w:pPr>
      <w:bookmarkStart w:id="43" w:name="_Toc4682"/>
    </w:p>
    <w:p w14:paraId="01BE75DA">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3"/>
    </w:p>
    <w:p w14:paraId="0009ED36">
      <w:pPr>
        <w:pStyle w:val="9"/>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7ACCD5C">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2ED50A26">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2E9D392E">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5C63E479">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52F9C5A">
      <w:pPr>
        <w:pStyle w:val="9"/>
        <w:rPr>
          <w:rFonts w:hint="eastAsia" w:ascii="宋体" w:hAnsi="宋体" w:eastAsia="宋体" w:cs="宋体"/>
          <w:b/>
          <w:bCs/>
          <w:spacing w:val="-20"/>
          <w:kern w:val="44"/>
          <w:sz w:val="24"/>
          <w:szCs w:val="24"/>
          <w:highlight w:val="none"/>
        </w:rPr>
      </w:pPr>
    </w:p>
    <w:p w14:paraId="68EB1E67">
      <w:pPr>
        <w:pStyle w:val="9"/>
        <w:rPr>
          <w:rFonts w:hint="eastAsia" w:ascii="宋体" w:hAnsi="宋体" w:eastAsia="宋体" w:cs="宋体"/>
          <w:b/>
          <w:bCs/>
          <w:spacing w:val="-20"/>
          <w:kern w:val="44"/>
          <w:sz w:val="24"/>
          <w:szCs w:val="24"/>
          <w:highlight w:val="none"/>
        </w:rPr>
      </w:pPr>
    </w:p>
    <w:p w14:paraId="25A3E175">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38F7DBF7">
      <w:pPr>
        <w:pStyle w:val="9"/>
        <w:pageBreakBefore w:val="0"/>
        <w:kinsoku/>
        <w:wordWrap/>
        <w:overflowPunct/>
        <w:topLinePunct w:val="0"/>
        <w:bidi w:val="0"/>
        <w:spacing w:line="360" w:lineRule="auto"/>
        <w:textAlignment w:val="auto"/>
        <w:rPr>
          <w:rFonts w:hint="eastAsia"/>
          <w:highlight w:val="none"/>
        </w:rPr>
      </w:pPr>
    </w:p>
    <w:p w14:paraId="4C4894E5">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868DB75">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554AC486">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0D46643">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58F9B62F">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07FB68A5">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39045C95">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6ED506B4">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1D628819">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1127E24">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F561164">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4" w:name="_Toc22209"/>
      <w:r>
        <w:rPr>
          <w:rFonts w:hint="eastAsia" w:ascii="宋体" w:hAnsi="宋体" w:eastAsia="宋体" w:cs="@仿宋_GB2312"/>
          <w:b/>
          <w:color w:val="000000"/>
          <w:sz w:val="24"/>
          <w:szCs w:val="20"/>
          <w:highlight w:val="none"/>
        </w:rPr>
        <w:t>第一节 政府采购合同协议书</w:t>
      </w:r>
      <w:bookmarkEnd w:id="44"/>
    </w:p>
    <w:p w14:paraId="7924FFE6">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2060EE3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滁州市第二人民医院（市传染病医院、市精神病医院）</w:t>
      </w:r>
    </w:p>
    <w:p w14:paraId="439735DB">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29AD3EFF">
      <w:pPr>
        <w:pStyle w:val="10"/>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CABB8A7">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01233EE5">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滁州市第二人民医院封闭病房护理白板采购项目</w:t>
      </w:r>
      <w:r>
        <w:rPr>
          <w:rFonts w:hint="eastAsia" w:ascii="宋体" w:hAnsi="宋体" w:eastAsia="宋体" w:cs="宋体"/>
          <w:sz w:val="24"/>
          <w:szCs w:val="24"/>
          <w:highlight w:val="none"/>
          <w:u w:val="single"/>
        </w:rPr>
        <w:t xml:space="preserve"> </w:t>
      </w:r>
    </w:p>
    <w:p w14:paraId="420EF74A">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CZEY-2024035</w:t>
      </w:r>
      <w:r>
        <w:rPr>
          <w:rFonts w:hint="eastAsia" w:ascii="宋体" w:hAnsi="宋体" w:eastAsia="宋体" w:cs="宋体"/>
          <w:sz w:val="24"/>
          <w:szCs w:val="24"/>
          <w:highlight w:val="none"/>
          <w:u w:val="single"/>
        </w:rPr>
        <w:t xml:space="preserve"> </w:t>
      </w:r>
    </w:p>
    <w:p w14:paraId="34D69112">
      <w:pPr>
        <w:pStyle w:val="10"/>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78C71FF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F15C1FD">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0013F316">
      <w:pPr>
        <w:pStyle w:val="62"/>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B2971AB">
      <w:pPr>
        <w:pStyle w:val="62"/>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p>
    <w:p w14:paraId="3CACDA15">
      <w:pPr>
        <w:pageBreakBefore w:val="0"/>
        <w:numPr>
          <w:ilvl w:val="-1"/>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r>
        <w:rPr>
          <w:rFonts w:hint="eastAsia" w:ascii="宋体" w:hAnsi="宋体" w:eastAsia="宋体" w:cs="宋体"/>
          <w:sz w:val="24"/>
          <w:szCs w:val="24"/>
          <w:highlight w:val="none"/>
          <w:u w:val="none"/>
          <w:lang w:val="en-US" w:eastAsia="zh-CN"/>
        </w:rPr>
        <w:t xml:space="preserve"> </w:t>
      </w:r>
    </w:p>
    <w:p w14:paraId="0319510E">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092551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F5CF9FF">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43B4BD8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p>
    <w:p w14:paraId="17B6B51C">
      <w:pPr>
        <w:pStyle w:val="63"/>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r>
        <w:rPr>
          <w:rFonts w:hint="eastAsia" w:ascii="宋体" w:hAnsi="宋体" w:eastAsia="宋体" w:cs="宋体"/>
          <w:kern w:val="2"/>
          <w:sz w:val="24"/>
          <w:szCs w:val="24"/>
          <w:highlight w:val="none"/>
          <w:u w:val="single"/>
          <w:lang w:val="en-US" w:eastAsia="zh-CN" w:bidi="ar-SA"/>
        </w:rPr>
        <w:t>硬件产品到货支付合同价的40%货款，安装完成系统验收合格支付剩余60%。。</w:t>
      </w:r>
    </w:p>
    <w:p w14:paraId="750E965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346638A">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97027A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0EB263A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否</w:t>
      </w:r>
    </w:p>
    <w:p w14:paraId="0194486F">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61D1C349">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54223F96">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3E98B05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6906C9F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4FDF518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200CCE91">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242DFCD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2268E92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2A31C43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522DAF8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07D1EEE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05AE940D">
      <w:pPr>
        <w:pStyle w:val="62"/>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05B2A267">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F39CA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双方签字盖章之日起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203ABCC2">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5E56B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4E47A1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1FA822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0B57D4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0191D84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59D03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04165DC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27B1D6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EEEED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6FEECF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4911D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0F02E94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6352766">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D78B35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131F28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15617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D4C0B2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E6819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462622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AE3966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D8FCA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3EDE6F0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2012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16492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3D0E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F846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029D0B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0BF49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0069B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2546A0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D6DBF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351EE4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477E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49F2B0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75611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3DB88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121C2B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8A9C2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116626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6131EB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27767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742712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0E8F6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8BDFE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C752C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26C85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2C21314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3FF16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B3E6A0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37894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C5DA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6F4BE62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94055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B80D7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04B5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C9F7D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25D44AD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4EDDB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1CA8E3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B849F4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7C4A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594F6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C4AC2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8CDE6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C67FBA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9CE6F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0CECED2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3828D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85CDA5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B3F4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61DDD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582103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4714C1FA">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92E73D">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5"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5"/>
    </w:p>
    <w:p w14:paraId="517C292F">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E18644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03489A3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29A5D2A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6859EE0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4CF817C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9D9828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C62F39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2C6B9D5A">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3872B06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613F404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FE8259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17A0A3F6">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278705B">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6E574E1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5AD4A3C3">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2B44FC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1F46430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0A9C60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2E9683D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5DFDAA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392C8A9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272D2C0F">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70B5F9D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D553AC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435E9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3F3F30E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05B888E8">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2E65BB80">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65ECA8F9">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33646FF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685B71F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1B3954F">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331214E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0ED9F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41417E8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523E225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6EC0695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7C1B1CE2">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0A3D2D6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2843A59">
      <w:pPr>
        <w:pStyle w:val="14"/>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6D47B5B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E33E817">
      <w:pPr>
        <w:pStyle w:val="14"/>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B1828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69D9B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7424DC4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ABA812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174B91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1A605C4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2A16B43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E6DB2F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0EDB712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0929C8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4DCC11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36F2489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68C1EC7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1EBD859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6"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6"/>
      <w:r>
        <w:rPr>
          <w:rFonts w:hint="eastAsia" w:ascii="宋体" w:hAnsi="宋体" w:eastAsia="宋体" w:cs="宋体"/>
          <w:color w:val="auto"/>
          <w:sz w:val="24"/>
          <w:szCs w:val="24"/>
          <w:highlight w:val="none"/>
        </w:rPr>
        <w:t>。</w:t>
      </w:r>
    </w:p>
    <w:p w14:paraId="0597473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1ACEB7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6346FED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EB9F2F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3A4B5360">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73D89FDD">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26EC712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0F4D232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highlight w:val="none"/>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229F241C">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218583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7EF0E2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EF74A7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2764F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041E03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04B2016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53C84B">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5E92C2F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E2B17D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1C1B81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2443958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1F8BF8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62D692D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796542C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74FDD1B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68A8BEF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67F19D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4C92926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669DF7C8">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34EB66E8">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160DE95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7D2F622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02FE78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7C6A0A4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0A932E1">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7611A992">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0F0373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3DF5CA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5BCAA17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05048072">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3888F4D4">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601CB81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435CF9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77B3BE8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3472A8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6138312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744ED7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DDFF89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15F74B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0CC62CD">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385D558">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28465B02">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6C0F031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1956F6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42BD097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9B6E80A">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075EA6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56A5E61">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5828F789">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73CC5A53">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E5DE655">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2E8DE425">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53608A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29842F9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45577DB1">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560FF80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0EE2CB2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7" w:name="_Toc20313"/>
    </w:p>
    <w:p w14:paraId="1F15CCD3">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5FE14C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D737D66">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83D2D1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E19120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7FE092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2A1C453">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421AB34">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85D6B5B">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052AC28">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AF1B798">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AF8AD44">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953ECC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B70C26">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bookmarkEnd w:id="47"/>
    <w:p w14:paraId="74B99C8F">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bookmarkStart w:id="48" w:name="_Toc22492"/>
    </w:p>
    <w:p w14:paraId="634948AD">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0892D66C">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5B275BE0">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5ED12071">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211237B0">
      <w:pPr>
        <w:pageBreakBefore w:val="0"/>
        <w:kinsoku/>
        <w:wordWrap/>
        <w:overflowPunct/>
        <w:topLinePunct w:val="0"/>
        <w:bidi w:val="0"/>
        <w:adjustRightInd w:val="0"/>
        <w:snapToGrid w:val="0"/>
        <w:spacing w:line="360" w:lineRule="auto"/>
        <w:jc w:val="center"/>
        <w:textAlignment w:val="auto"/>
        <w:rPr>
          <w:rFonts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8"/>
    </w:p>
    <w:p w14:paraId="363F3D48">
      <w:pPr>
        <w:spacing w:line="900" w:lineRule="exact"/>
        <w:jc w:val="center"/>
        <w:rPr>
          <w:rFonts w:ascii="宋体" w:hAnsi="宋体" w:eastAsia="宋体"/>
          <w:b/>
          <w:color w:val="auto"/>
          <w:sz w:val="72"/>
          <w:highlight w:val="none"/>
        </w:rPr>
      </w:pPr>
    </w:p>
    <w:p w14:paraId="71E47AB4">
      <w:pPr>
        <w:spacing w:line="900" w:lineRule="exact"/>
        <w:jc w:val="center"/>
        <w:outlineLvl w:val="1"/>
        <w:rPr>
          <w:rFonts w:ascii="宋体" w:hAnsi="宋体" w:eastAsia="宋体"/>
          <w:b/>
          <w:color w:val="auto"/>
          <w:sz w:val="72"/>
          <w:highlight w:val="none"/>
        </w:rPr>
      </w:pPr>
      <w:bookmarkStart w:id="49" w:name="_Toc651"/>
      <w:r>
        <w:rPr>
          <w:rFonts w:hint="eastAsia" w:ascii="宋体" w:hAnsi="宋体" w:eastAsia="宋体"/>
          <w:b/>
          <w:color w:val="auto"/>
          <w:sz w:val="72"/>
          <w:highlight w:val="none"/>
        </w:rPr>
        <w:t>投</w:t>
      </w:r>
      <w:bookmarkEnd w:id="49"/>
    </w:p>
    <w:p w14:paraId="7E451529">
      <w:pPr>
        <w:spacing w:line="900" w:lineRule="exact"/>
        <w:jc w:val="center"/>
        <w:rPr>
          <w:rFonts w:ascii="宋体" w:hAnsi="宋体" w:eastAsia="宋体"/>
          <w:b/>
          <w:color w:val="auto"/>
          <w:sz w:val="72"/>
          <w:highlight w:val="none"/>
        </w:rPr>
      </w:pPr>
    </w:p>
    <w:p w14:paraId="3E8BFBE6">
      <w:pPr>
        <w:spacing w:line="900" w:lineRule="exact"/>
        <w:jc w:val="center"/>
        <w:outlineLvl w:val="1"/>
        <w:rPr>
          <w:rFonts w:ascii="宋体" w:hAnsi="宋体" w:eastAsia="宋体"/>
          <w:b/>
          <w:color w:val="auto"/>
          <w:sz w:val="72"/>
          <w:highlight w:val="none"/>
        </w:rPr>
      </w:pPr>
      <w:bookmarkStart w:id="50" w:name="_Toc6148"/>
      <w:r>
        <w:rPr>
          <w:rFonts w:hint="eastAsia" w:ascii="宋体" w:hAnsi="宋体" w:eastAsia="宋体"/>
          <w:b/>
          <w:color w:val="auto"/>
          <w:sz w:val="72"/>
          <w:highlight w:val="none"/>
        </w:rPr>
        <w:t>标</w:t>
      </w:r>
      <w:bookmarkEnd w:id="50"/>
    </w:p>
    <w:p w14:paraId="0EB325B4">
      <w:pPr>
        <w:spacing w:line="900" w:lineRule="exact"/>
        <w:jc w:val="center"/>
        <w:rPr>
          <w:rFonts w:ascii="宋体" w:hAnsi="宋体" w:eastAsia="宋体"/>
          <w:b/>
          <w:color w:val="auto"/>
          <w:sz w:val="72"/>
          <w:highlight w:val="none"/>
        </w:rPr>
      </w:pPr>
    </w:p>
    <w:p w14:paraId="08FCAEDC">
      <w:pPr>
        <w:spacing w:line="900" w:lineRule="exact"/>
        <w:jc w:val="center"/>
        <w:outlineLvl w:val="1"/>
        <w:rPr>
          <w:rFonts w:ascii="宋体" w:hAnsi="宋体" w:eastAsia="宋体"/>
          <w:b/>
          <w:color w:val="auto"/>
          <w:sz w:val="72"/>
          <w:highlight w:val="none"/>
        </w:rPr>
      </w:pPr>
      <w:bookmarkStart w:id="51" w:name="_Toc1338"/>
      <w:r>
        <w:rPr>
          <w:rFonts w:hint="eastAsia" w:ascii="宋体" w:hAnsi="宋体" w:eastAsia="宋体"/>
          <w:b/>
          <w:color w:val="auto"/>
          <w:sz w:val="72"/>
          <w:highlight w:val="none"/>
        </w:rPr>
        <w:t>文</w:t>
      </w:r>
      <w:bookmarkEnd w:id="51"/>
    </w:p>
    <w:p w14:paraId="5C76BB6C">
      <w:pPr>
        <w:spacing w:line="900" w:lineRule="exact"/>
        <w:jc w:val="center"/>
        <w:rPr>
          <w:rFonts w:ascii="宋体" w:hAnsi="宋体" w:eastAsia="宋体"/>
          <w:b/>
          <w:color w:val="auto"/>
          <w:sz w:val="72"/>
          <w:highlight w:val="none"/>
        </w:rPr>
      </w:pPr>
    </w:p>
    <w:p w14:paraId="560AA669">
      <w:pPr>
        <w:jc w:val="center"/>
        <w:outlineLvl w:val="1"/>
        <w:rPr>
          <w:rFonts w:ascii="宋体" w:hAnsi="宋体" w:eastAsia="宋体"/>
          <w:b/>
          <w:color w:val="auto"/>
          <w:sz w:val="72"/>
          <w:highlight w:val="none"/>
        </w:rPr>
      </w:pPr>
      <w:bookmarkStart w:id="52" w:name="_Toc10796"/>
      <w:r>
        <w:rPr>
          <w:rFonts w:hint="eastAsia" w:ascii="宋体" w:hAnsi="宋体" w:eastAsia="宋体"/>
          <w:b/>
          <w:color w:val="auto"/>
          <w:sz w:val="72"/>
          <w:highlight w:val="none"/>
        </w:rPr>
        <w:t>件</w:t>
      </w:r>
      <w:bookmarkEnd w:id="52"/>
    </w:p>
    <w:p w14:paraId="66632C9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1FFC2299">
      <w:pPr>
        <w:spacing w:after="156" w:afterLines="50" w:line="500" w:lineRule="exact"/>
        <w:jc w:val="center"/>
        <w:rPr>
          <w:rFonts w:ascii="宋体" w:hAnsi="宋体" w:eastAsia="宋体"/>
          <w:b/>
          <w:color w:val="auto"/>
          <w:sz w:val="28"/>
          <w:szCs w:val="28"/>
          <w:highlight w:val="none"/>
        </w:rPr>
      </w:pPr>
    </w:p>
    <w:p w14:paraId="17521327">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C7C5C5D">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15FCA92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BA5EFC7">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3" w:name="_Toc9994"/>
      <w:bookmarkStart w:id="54"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3"/>
      <w:bookmarkEnd w:id="54"/>
    </w:p>
    <w:p w14:paraId="405FAA74">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7D772563">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711740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0D49DCB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（2）诚信投标承诺书；（格式见附件）</w:t>
      </w:r>
    </w:p>
    <w:p w14:paraId="7741675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21E508B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45F2154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（5）投标人认为需要提供的其他评审及证明材料</w:t>
      </w:r>
    </w:p>
    <w:p w14:paraId="227DEA66">
      <w:pPr>
        <w:spacing w:line="360" w:lineRule="auto"/>
        <w:ind w:firstLine="435"/>
        <w:rPr>
          <w:rFonts w:hint="eastAsia" w:ascii="宋体" w:hAnsi="宋体" w:eastAsia="宋体" w:cs="宋体"/>
          <w:color w:val="auto"/>
          <w:sz w:val="24"/>
          <w:highlight w:val="none"/>
          <w:lang w:val="en-US" w:eastAsia="zh-CN"/>
        </w:rPr>
      </w:pPr>
    </w:p>
    <w:p w14:paraId="46269402">
      <w:pPr>
        <w:spacing w:line="360" w:lineRule="auto"/>
        <w:ind w:firstLine="435"/>
        <w:rPr>
          <w:rFonts w:hint="eastAsia" w:ascii="宋体" w:hAnsi="宋体" w:eastAsia="宋体" w:cs="宋体"/>
          <w:color w:val="auto"/>
          <w:sz w:val="24"/>
          <w:highlight w:val="none"/>
          <w:lang w:val="en-US" w:eastAsia="zh-CN"/>
        </w:rPr>
      </w:pPr>
    </w:p>
    <w:p w14:paraId="0F8B6C25">
      <w:pPr>
        <w:spacing w:line="360" w:lineRule="auto"/>
        <w:ind w:firstLine="435"/>
        <w:rPr>
          <w:rFonts w:hint="eastAsia" w:ascii="宋体" w:hAnsi="宋体" w:eastAsia="宋体" w:cs="宋体"/>
          <w:color w:val="auto"/>
          <w:sz w:val="24"/>
          <w:highlight w:val="none"/>
          <w:lang w:val="en-US" w:eastAsia="zh-CN"/>
        </w:rPr>
      </w:pPr>
    </w:p>
    <w:p w14:paraId="6BE020CE">
      <w:pPr>
        <w:spacing w:line="360" w:lineRule="auto"/>
        <w:ind w:firstLine="435"/>
        <w:rPr>
          <w:rFonts w:hint="eastAsia" w:ascii="宋体" w:hAnsi="宋体" w:eastAsia="宋体" w:cs="宋体"/>
          <w:color w:val="auto"/>
          <w:sz w:val="24"/>
          <w:highlight w:val="none"/>
          <w:lang w:val="en-US" w:eastAsia="zh-CN"/>
        </w:rPr>
      </w:pPr>
    </w:p>
    <w:p w14:paraId="6D1632B2">
      <w:pPr>
        <w:spacing w:line="360" w:lineRule="auto"/>
        <w:ind w:firstLine="435"/>
        <w:rPr>
          <w:rFonts w:hint="eastAsia" w:ascii="宋体" w:hAnsi="宋体" w:eastAsia="宋体" w:cs="宋体"/>
          <w:color w:val="auto"/>
          <w:sz w:val="24"/>
          <w:highlight w:val="none"/>
          <w:lang w:val="en-US" w:eastAsia="zh-CN"/>
        </w:rPr>
      </w:pPr>
    </w:p>
    <w:p w14:paraId="717988AC">
      <w:pPr>
        <w:spacing w:line="360" w:lineRule="auto"/>
        <w:ind w:firstLine="435"/>
        <w:rPr>
          <w:rFonts w:hint="eastAsia" w:ascii="宋体" w:hAnsi="宋体" w:eastAsia="宋体" w:cs="宋体"/>
          <w:color w:val="auto"/>
          <w:sz w:val="24"/>
          <w:highlight w:val="none"/>
          <w:lang w:val="en-US" w:eastAsia="zh-CN"/>
        </w:rPr>
      </w:pPr>
    </w:p>
    <w:p w14:paraId="6DF949FA">
      <w:pPr>
        <w:spacing w:line="360" w:lineRule="auto"/>
        <w:ind w:firstLine="435"/>
        <w:rPr>
          <w:rFonts w:hint="eastAsia" w:ascii="宋体" w:hAnsi="宋体" w:eastAsia="宋体" w:cs="宋体"/>
          <w:color w:val="auto"/>
          <w:sz w:val="24"/>
          <w:highlight w:val="none"/>
          <w:lang w:val="en-US" w:eastAsia="zh-CN"/>
        </w:rPr>
      </w:pPr>
    </w:p>
    <w:p w14:paraId="76E91AB3">
      <w:pPr>
        <w:spacing w:line="360" w:lineRule="auto"/>
        <w:ind w:firstLine="435"/>
        <w:rPr>
          <w:rFonts w:hint="eastAsia" w:ascii="宋体" w:hAnsi="宋体" w:eastAsia="宋体" w:cs="宋体"/>
          <w:color w:val="auto"/>
          <w:sz w:val="24"/>
          <w:highlight w:val="none"/>
          <w:lang w:val="en-US" w:eastAsia="zh-CN"/>
        </w:rPr>
      </w:pPr>
    </w:p>
    <w:p w14:paraId="5B7E004F">
      <w:pPr>
        <w:spacing w:line="360" w:lineRule="auto"/>
        <w:ind w:firstLine="435"/>
        <w:rPr>
          <w:rFonts w:hint="eastAsia" w:ascii="宋体" w:hAnsi="宋体" w:eastAsia="宋体" w:cs="宋体"/>
          <w:color w:val="auto"/>
          <w:sz w:val="24"/>
          <w:highlight w:val="none"/>
          <w:lang w:val="en-US" w:eastAsia="zh-CN"/>
        </w:rPr>
      </w:pPr>
    </w:p>
    <w:p w14:paraId="4AB629A9">
      <w:pPr>
        <w:spacing w:line="360" w:lineRule="auto"/>
        <w:ind w:firstLine="435"/>
        <w:rPr>
          <w:rFonts w:hint="eastAsia" w:ascii="宋体" w:hAnsi="宋体" w:eastAsia="宋体" w:cs="宋体"/>
          <w:color w:val="auto"/>
          <w:sz w:val="24"/>
          <w:highlight w:val="none"/>
          <w:lang w:val="en-US" w:eastAsia="zh-CN"/>
        </w:rPr>
      </w:pPr>
    </w:p>
    <w:p w14:paraId="4BCD62C6">
      <w:pPr>
        <w:spacing w:line="360" w:lineRule="auto"/>
        <w:ind w:firstLine="435"/>
        <w:rPr>
          <w:rFonts w:hint="eastAsia" w:ascii="宋体" w:hAnsi="宋体" w:eastAsia="宋体" w:cs="宋体"/>
          <w:color w:val="auto"/>
          <w:sz w:val="24"/>
          <w:highlight w:val="none"/>
          <w:lang w:val="en-US" w:eastAsia="zh-CN"/>
        </w:rPr>
      </w:pPr>
    </w:p>
    <w:p w14:paraId="21278FEF">
      <w:pPr>
        <w:spacing w:line="360" w:lineRule="auto"/>
        <w:ind w:firstLine="435"/>
        <w:rPr>
          <w:rFonts w:hint="eastAsia" w:ascii="宋体" w:hAnsi="宋体" w:eastAsia="宋体" w:cs="宋体"/>
          <w:color w:val="auto"/>
          <w:sz w:val="24"/>
          <w:highlight w:val="none"/>
          <w:lang w:val="en-US" w:eastAsia="zh-CN"/>
        </w:rPr>
      </w:pPr>
    </w:p>
    <w:p w14:paraId="3F909D92">
      <w:pPr>
        <w:spacing w:line="360" w:lineRule="auto"/>
        <w:ind w:firstLine="435"/>
        <w:rPr>
          <w:rFonts w:hint="eastAsia" w:ascii="宋体" w:hAnsi="宋体" w:eastAsia="宋体" w:cs="宋体"/>
          <w:color w:val="auto"/>
          <w:sz w:val="24"/>
          <w:highlight w:val="none"/>
          <w:lang w:val="en-US" w:eastAsia="zh-CN"/>
        </w:rPr>
      </w:pPr>
    </w:p>
    <w:p w14:paraId="278335CC">
      <w:pPr>
        <w:spacing w:line="360" w:lineRule="auto"/>
        <w:ind w:firstLine="435"/>
        <w:rPr>
          <w:rFonts w:hint="eastAsia" w:ascii="宋体" w:hAnsi="宋体" w:eastAsia="宋体" w:cs="宋体"/>
          <w:color w:val="auto"/>
          <w:sz w:val="24"/>
          <w:highlight w:val="none"/>
          <w:lang w:val="en-US" w:eastAsia="zh-CN"/>
        </w:rPr>
      </w:pPr>
    </w:p>
    <w:p w14:paraId="58E0F3D3">
      <w:pPr>
        <w:spacing w:line="360" w:lineRule="auto"/>
        <w:ind w:firstLine="435"/>
        <w:rPr>
          <w:rFonts w:hint="eastAsia" w:ascii="宋体" w:hAnsi="宋体" w:eastAsia="宋体" w:cs="宋体"/>
          <w:color w:val="auto"/>
          <w:sz w:val="24"/>
          <w:highlight w:val="none"/>
          <w:lang w:val="en-US" w:eastAsia="zh-CN"/>
        </w:rPr>
      </w:pPr>
    </w:p>
    <w:p w14:paraId="5B26E0E5">
      <w:pPr>
        <w:spacing w:line="360" w:lineRule="auto"/>
        <w:ind w:firstLine="435"/>
        <w:rPr>
          <w:rFonts w:hint="eastAsia" w:ascii="宋体" w:hAnsi="宋体" w:eastAsia="宋体" w:cs="宋体"/>
          <w:color w:val="auto"/>
          <w:sz w:val="24"/>
          <w:highlight w:val="none"/>
          <w:lang w:val="en-US" w:eastAsia="zh-CN"/>
        </w:rPr>
      </w:pPr>
    </w:p>
    <w:p w14:paraId="0BB2BB1D">
      <w:pPr>
        <w:spacing w:line="360" w:lineRule="auto"/>
        <w:ind w:firstLine="435"/>
        <w:rPr>
          <w:rFonts w:hint="eastAsia" w:ascii="宋体" w:hAnsi="宋体" w:eastAsia="宋体" w:cs="宋体"/>
          <w:color w:val="auto"/>
          <w:sz w:val="24"/>
          <w:highlight w:val="none"/>
          <w:lang w:val="en-US" w:eastAsia="zh-CN"/>
        </w:rPr>
      </w:pPr>
    </w:p>
    <w:p w14:paraId="791DC2A6">
      <w:pPr>
        <w:spacing w:line="360" w:lineRule="auto"/>
        <w:ind w:firstLine="435"/>
        <w:rPr>
          <w:rFonts w:hint="eastAsia" w:ascii="宋体" w:hAnsi="宋体" w:eastAsia="宋体" w:cs="宋体"/>
          <w:color w:val="auto"/>
          <w:sz w:val="24"/>
          <w:highlight w:val="none"/>
          <w:lang w:val="en-US" w:eastAsia="zh-CN"/>
        </w:rPr>
      </w:pPr>
    </w:p>
    <w:p w14:paraId="5F125298">
      <w:pPr>
        <w:spacing w:line="360" w:lineRule="auto"/>
        <w:ind w:firstLine="435"/>
        <w:rPr>
          <w:rFonts w:hint="eastAsia" w:ascii="宋体" w:hAnsi="宋体" w:eastAsia="宋体" w:cs="宋体"/>
          <w:color w:val="auto"/>
          <w:sz w:val="24"/>
          <w:highlight w:val="none"/>
          <w:lang w:val="en-US" w:eastAsia="zh-CN"/>
        </w:rPr>
      </w:pPr>
    </w:p>
    <w:p w14:paraId="484E6FAD">
      <w:pPr>
        <w:spacing w:line="360" w:lineRule="auto"/>
        <w:ind w:firstLine="435"/>
        <w:rPr>
          <w:rFonts w:hint="eastAsia" w:ascii="宋体" w:hAnsi="宋体" w:eastAsia="宋体" w:cs="宋体"/>
          <w:color w:val="auto"/>
          <w:sz w:val="24"/>
          <w:highlight w:val="none"/>
          <w:lang w:val="en-US" w:eastAsia="zh-CN"/>
        </w:rPr>
      </w:pPr>
    </w:p>
    <w:p w14:paraId="7537A678">
      <w:pPr>
        <w:spacing w:line="360" w:lineRule="auto"/>
        <w:ind w:firstLine="435"/>
        <w:rPr>
          <w:rFonts w:hint="eastAsia" w:ascii="宋体" w:hAnsi="宋体" w:eastAsia="宋体" w:cs="宋体"/>
          <w:color w:val="auto"/>
          <w:sz w:val="24"/>
          <w:highlight w:val="none"/>
          <w:lang w:val="en-US" w:eastAsia="zh-CN"/>
        </w:rPr>
      </w:pPr>
    </w:p>
    <w:p w14:paraId="707C7EC9">
      <w:pPr>
        <w:spacing w:line="360" w:lineRule="auto"/>
        <w:ind w:firstLine="435"/>
        <w:rPr>
          <w:rFonts w:hint="eastAsia" w:ascii="宋体" w:hAnsi="宋体" w:eastAsia="宋体" w:cs="宋体"/>
          <w:color w:val="auto"/>
          <w:sz w:val="24"/>
          <w:highlight w:val="none"/>
          <w:lang w:val="en-US" w:eastAsia="zh-CN"/>
        </w:rPr>
      </w:pPr>
    </w:p>
    <w:p w14:paraId="6111F7FB">
      <w:pPr>
        <w:spacing w:line="360" w:lineRule="auto"/>
        <w:jc w:val="center"/>
        <w:outlineLvl w:val="1"/>
        <w:rPr>
          <w:rFonts w:hint="eastAsia" w:ascii="宋体" w:hAnsi="宋体" w:eastAsia="宋体"/>
          <w:b/>
          <w:color w:val="auto"/>
          <w:sz w:val="24"/>
          <w:highlight w:val="none"/>
        </w:rPr>
      </w:pPr>
      <w:bookmarkStart w:id="55" w:name="_Toc1328"/>
      <w:r>
        <w:rPr>
          <w:rFonts w:hint="eastAsia" w:ascii="宋体" w:hAnsi="宋体" w:eastAsia="宋体"/>
          <w:b/>
          <w:color w:val="auto"/>
          <w:sz w:val="24"/>
          <w:highlight w:val="none"/>
          <w:lang w:val="en-US" w:eastAsia="zh-CN"/>
        </w:rPr>
        <w:t>一．投标人资格声明书</w:t>
      </w:r>
      <w:bookmarkEnd w:id="55"/>
    </w:p>
    <w:p w14:paraId="3A66DF04">
      <w:pPr>
        <w:pStyle w:val="15"/>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DCB4E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3B9E7A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105000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6E70E0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1BD6B9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3C35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0C0899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81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8E9C94">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25B52D51">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C6AFA4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6C7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D8D2D6F">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28DEDC48">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516C218E">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34F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946C917">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116B4E1D">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14A0AC47">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1C4AE7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1B05339D">
      <w:pPr>
        <w:spacing w:line="360" w:lineRule="auto"/>
        <w:ind w:firstLine="4800" w:firstLineChars="2000"/>
        <w:rPr>
          <w:rFonts w:ascii="宋体" w:hAnsi="宋体" w:eastAsia="宋体"/>
          <w:color w:val="auto"/>
          <w:sz w:val="24"/>
          <w:highlight w:val="none"/>
        </w:rPr>
      </w:pPr>
    </w:p>
    <w:p w14:paraId="2AA6DD68">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A678944">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50F1FE8">
      <w:pPr>
        <w:pStyle w:val="9"/>
        <w:rPr>
          <w:rFonts w:hint="eastAsia" w:ascii="宋体" w:hAnsi="宋体" w:eastAsia="宋体" w:cs="宋体"/>
          <w:color w:val="000000"/>
          <w:kern w:val="0"/>
          <w:sz w:val="24"/>
          <w:szCs w:val="24"/>
          <w:highlight w:val="none"/>
          <w:lang w:val="en-US" w:eastAsia="zh-CN"/>
        </w:rPr>
      </w:pPr>
    </w:p>
    <w:p w14:paraId="078D2400">
      <w:pPr>
        <w:pStyle w:val="9"/>
        <w:rPr>
          <w:rFonts w:hint="eastAsia" w:ascii="宋体" w:hAnsi="宋体" w:eastAsia="宋体" w:cs="宋体"/>
          <w:color w:val="000000"/>
          <w:kern w:val="0"/>
          <w:sz w:val="24"/>
          <w:szCs w:val="24"/>
          <w:highlight w:val="none"/>
          <w:lang w:val="en-US" w:eastAsia="zh-CN"/>
        </w:rPr>
      </w:pPr>
    </w:p>
    <w:p w14:paraId="4956BA9F">
      <w:pPr>
        <w:pStyle w:val="9"/>
        <w:rPr>
          <w:rFonts w:hint="eastAsia" w:ascii="宋体" w:hAnsi="宋体" w:eastAsia="宋体" w:cs="宋体"/>
          <w:color w:val="000000"/>
          <w:kern w:val="0"/>
          <w:sz w:val="24"/>
          <w:szCs w:val="24"/>
          <w:highlight w:val="none"/>
          <w:lang w:val="en-US" w:eastAsia="zh-CN"/>
        </w:rPr>
      </w:pPr>
    </w:p>
    <w:p w14:paraId="3ABEC8B0">
      <w:pPr>
        <w:rPr>
          <w:rFonts w:hint="eastAsia" w:ascii="宋体" w:hAnsi="宋体" w:eastAsia="宋体"/>
          <w:b/>
          <w:color w:val="auto"/>
          <w:sz w:val="24"/>
          <w:highlight w:val="none"/>
        </w:rPr>
      </w:pPr>
      <w:bookmarkStart w:id="56" w:name="_Toc11607"/>
      <w:r>
        <w:rPr>
          <w:rFonts w:hint="eastAsia" w:ascii="宋体" w:hAnsi="宋体" w:eastAsia="宋体"/>
          <w:b/>
          <w:color w:val="auto"/>
          <w:sz w:val="24"/>
          <w:highlight w:val="none"/>
        </w:rPr>
        <w:br w:type="page"/>
      </w:r>
    </w:p>
    <w:p w14:paraId="17041185">
      <w:pPr>
        <w:spacing w:line="360" w:lineRule="auto"/>
        <w:jc w:val="center"/>
        <w:outlineLvl w:val="1"/>
        <w:rPr>
          <w:rFonts w:ascii="宋体" w:hAnsi="宋体" w:eastAsia="宋体"/>
          <w:b/>
          <w:color w:val="auto"/>
          <w:sz w:val="24"/>
          <w:highlight w:val="none"/>
        </w:rPr>
      </w:pPr>
      <w:bookmarkStart w:id="5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6"/>
      <w:bookmarkEnd w:id="57"/>
    </w:p>
    <w:p w14:paraId="5D9E0732">
      <w:pPr>
        <w:pStyle w:val="14"/>
        <w:snapToGrid w:val="0"/>
        <w:spacing w:line="360" w:lineRule="auto"/>
        <w:ind w:firstLine="480" w:firstLineChars="200"/>
        <w:jc w:val="left"/>
        <w:rPr>
          <w:rFonts w:hAnsi="宋体" w:eastAsia="宋体"/>
          <w:color w:val="auto"/>
          <w:sz w:val="24"/>
          <w:szCs w:val="28"/>
          <w:highlight w:val="none"/>
        </w:rPr>
      </w:pPr>
    </w:p>
    <w:p w14:paraId="1AA0306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91BDDC3">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8F2CCC6">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FFA715">
      <w:pPr>
        <w:spacing w:line="360" w:lineRule="auto"/>
        <w:ind w:firstLine="435"/>
        <w:rPr>
          <w:rFonts w:ascii="宋体" w:hAnsi="宋体" w:eastAsia="宋体"/>
          <w:color w:val="auto"/>
          <w:sz w:val="24"/>
          <w:highlight w:val="none"/>
        </w:rPr>
      </w:pPr>
    </w:p>
    <w:p w14:paraId="66763EDF">
      <w:pPr>
        <w:spacing w:line="360" w:lineRule="auto"/>
        <w:ind w:firstLine="435"/>
        <w:rPr>
          <w:rFonts w:ascii="宋体" w:hAnsi="宋体" w:eastAsia="宋体"/>
          <w:color w:val="auto"/>
          <w:sz w:val="24"/>
          <w:highlight w:val="none"/>
        </w:rPr>
      </w:pPr>
    </w:p>
    <w:p w14:paraId="0611F0B7">
      <w:pPr>
        <w:spacing w:line="360" w:lineRule="auto"/>
        <w:ind w:firstLine="435"/>
        <w:rPr>
          <w:rFonts w:ascii="宋体" w:hAnsi="宋体" w:eastAsia="宋体"/>
          <w:color w:val="auto"/>
          <w:sz w:val="24"/>
          <w:highlight w:val="none"/>
        </w:rPr>
      </w:pPr>
    </w:p>
    <w:p w14:paraId="1112BDC3">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FD76FEA">
      <w:pPr>
        <w:spacing w:line="360" w:lineRule="auto"/>
        <w:ind w:firstLine="435"/>
        <w:rPr>
          <w:rFonts w:hAnsi="宋体" w:eastAsia="宋体"/>
          <w:color w:val="auto"/>
          <w:sz w:val="24"/>
          <w:szCs w:val="28"/>
          <w:highlight w:val="none"/>
          <w:lang w:val="zh-CN"/>
        </w:rPr>
      </w:pPr>
    </w:p>
    <w:p w14:paraId="77E28713">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E4CADB4">
      <w:pPr>
        <w:spacing w:line="360" w:lineRule="auto"/>
        <w:rPr>
          <w:rFonts w:ascii="宋体" w:hAnsi="宋体" w:eastAsia="宋体"/>
          <w:color w:val="auto"/>
          <w:sz w:val="24"/>
          <w:szCs w:val="28"/>
          <w:highlight w:val="none"/>
        </w:rPr>
      </w:pPr>
    </w:p>
    <w:p w14:paraId="5FCEE86F">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1A2F97B5">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460BCD1B">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53A1DDC1">
      <w:pPr>
        <w:spacing w:line="360" w:lineRule="auto"/>
        <w:ind w:firstLine="435"/>
        <w:rPr>
          <w:rFonts w:ascii="宋体" w:hAnsi="宋体" w:eastAsia="宋体"/>
          <w:color w:val="auto"/>
          <w:sz w:val="24"/>
          <w:highlight w:val="none"/>
        </w:rPr>
      </w:pPr>
    </w:p>
    <w:p w14:paraId="4EDB972B">
      <w:pPr>
        <w:spacing w:line="360" w:lineRule="auto"/>
        <w:ind w:firstLine="435"/>
        <w:rPr>
          <w:rFonts w:ascii="宋体" w:hAnsi="宋体" w:eastAsia="宋体"/>
          <w:color w:val="auto"/>
          <w:sz w:val="24"/>
          <w:highlight w:val="none"/>
        </w:rPr>
      </w:pPr>
    </w:p>
    <w:p w14:paraId="5D5A1A1E">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6ABBE1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161A28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2EC14628">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E48D2A7">
      <w:pPr>
        <w:spacing w:line="360" w:lineRule="auto"/>
        <w:jc w:val="center"/>
        <w:outlineLvl w:val="1"/>
        <w:rPr>
          <w:rFonts w:hint="eastAsia" w:ascii="宋体" w:hAnsi="宋体" w:eastAsia="宋体"/>
          <w:b/>
          <w:color w:val="auto"/>
          <w:sz w:val="24"/>
          <w:highlight w:val="none"/>
          <w:lang w:val="en-US" w:eastAsia="zh-CN"/>
        </w:rPr>
      </w:pPr>
      <w:bookmarkStart w:id="58" w:name="_Toc520299348"/>
      <w:bookmarkStart w:id="59" w:name="_Toc300210382"/>
      <w:bookmarkStart w:id="60" w:name="_Toc457768004"/>
      <w:bookmarkStart w:id="61" w:name="_Toc26536"/>
      <w:bookmarkStart w:id="62" w:name="_Toc25813"/>
      <w:bookmarkStart w:id="63" w:name="_Hlk11701496"/>
      <w:r>
        <w:rPr>
          <w:rFonts w:hint="eastAsia" w:ascii="宋体" w:hAnsi="宋体" w:eastAsia="宋体"/>
          <w:b/>
          <w:color w:val="auto"/>
          <w:sz w:val="24"/>
          <w:highlight w:val="none"/>
          <w:lang w:val="en-US" w:eastAsia="zh-CN"/>
        </w:rPr>
        <w:t>三、</w:t>
      </w:r>
      <w:bookmarkEnd w:id="58"/>
      <w:bookmarkEnd w:id="59"/>
      <w:bookmarkEnd w:id="60"/>
      <w:r>
        <w:rPr>
          <w:rFonts w:hint="eastAsia" w:ascii="宋体" w:hAnsi="宋体" w:eastAsia="宋体"/>
          <w:b/>
          <w:color w:val="auto"/>
          <w:sz w:val="24"/>
          <w:highlight w:val="none"/>
          <w:lang w:val="en-US" w:eastAsia="zh-CN"/>
        </w:rPr>
        <w:t>诚信履约承诺函</w:t>
      </w:r>
      <w:bookmarkEnd w:id="61"/>
      <w:bookmarkEnd w:id="62"/>
    </w:p>
    <w:p w14:paraId="5993D851">
      <w:pPr>
        <w:spacing w:line="360" w:lineRule="auto"/>
        <w:rPr>
          <w:rFonts w:ascii="宋体" w:hAnsi="宋体" w:eastAsia="宋体"/>
          <w:b/>
          <w:bCs/>
          <w:color w:val="auto"/>
          <w:sz w:val="24"/>
          <w:highlight w:val="none"/>
        </w:rPr>
      </w:pPr>
    </w:p>
    <w:p w14:paraId="123FBCF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28CE486B">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B43D2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4B00ED47">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2DFFD7F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9BEBE7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1B564F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50F504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DCC3F1">
      <w:pPr>
        <w:spacing w:line="360" w:lineRule="auto"/>
        <w:rPr>
          <w:rFonts w:ascii="宋体" w:hAnsi="宋体" w:eastAsia="宋体"/>
          <w:bCs/>
          <w:color w:val="auto"/>
          <w:sz w:val="24"/>
          <w:highlight w:val="none"/>
        </w:rPr>
      </w:pPr>
    </w:p>
    <w:p w14:paraId="08E03CC3">
      <w:pPr>
        <w:spacing w:line="360" w:lineRule="auto"/>
        <w:rPr>
          <w:rFonts w:ascii="宋体" w:hAnsi="宋体" w:eastAsia="宋体"/>
          <w:bCs/>
          <w:color w:val="auto"/>
          <w:sz w:val="24"/>
          <w:highlight w:val="none"/>
        </w:rPr>
      </w:pPr>
    </w:p>
    <w:p w14:paraId="012621D1">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5B39D279">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68EBD690">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3"/>
    <w:p w14:paraId="6D489175">
      <w:pPr>
        <w:spacing w:line="360" w:lineRule="auto"/>
        <w:jc w:val="center"/>
        <w:outlineLvl w:val="0"/>
        <w:rPr>
          <w:rFonts w:hint="eastAsia" w:ascii="宋体" w:hAnsi="宋体" w:eastAsia="宋体"/>
          <w:b/>
          <w:color w:val="auto"/>
          <w:sz w:val="28"/>
          <w:highlight w:val="none"/>
        </w:rPr>
      </w:pPr>
      <w:bookmarkStart w:id="64" w:name="_Toc6435"/>
      <w:bookmarkStart w:id="65" w:name="_Toc18131"/>
    </w:p>
    <w:p w14:paraId="7E9F15D9">
      <w:pPr>
        <w:spacing w:line="360" w:lineRule="auto"/>
        <w:jc w:val="center"/>
        <w:outlineLvl w:val="0"/>
        <w:rPr>
          <w:rFonts w:hint="eastAsia" w:ascii="宋体" w:hAnsi="宋体" w:eastAsia="宋体"/>
          <w:b/>
          <w:color w:val="auto"/>
          <w:sz w:val="28"/>
          <w:highlight w:val="none"/>
        </w:rPr>
      </w:pPr>
    </w:p>
    <w:p w14:paraId="17CF32BD">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4B0ED401">
      <w:pPr>
        <w:spacing w:line="900" w:lineRule="exact"/>
        <w:jc w:val="center"/>
        <w:rPr>
          <w:rFonts w:ascii="宋体" w:hAnsi="宋体" w:eastAsia="宋体"/>
          <w:b/>
          <w:color w:val="auto"/>
          <w:sz w:val="72"/>
          <w:highlight w:val="none"/>
        </w:rPr>
      </w:pPr>
    </w:p>
    <w:p w14:paraId="136AE2DD">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45AD92CF">
      <w:pPr>
        <w:spacing w:line="900" w:lineRule="exact"/>
        <w:jc w:val="center"/>
        <w:rPr>
          <w:rFonts w:ascii="宋体" w:hAnsi="宋体" w:eastAsia="宋体"/>
          <w:b/>
          <w:color w:val="auto"/>
          <w:sz w:val="72"/>
          <w:highlight w:val="none"/>
        </w:rPr>
      </w:pPr>
    </w:p>
    <w:p w14:paraId="2BB867A0">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496E4E25">
      <w:pPr>
        <w:spacing w:line="900" w:lineRule="exact"/>
        <w:jc w:val="center"/>
        <w:rPr>
          <w:rFonts w:ascii="宋体" w:hAnsi="宋体" w:eastAsia="宋体"/>
          <w:b/>
          <w:color w:val="auto"/>
          <w:sz w:val="72"/>
          <w:highlight w:val="none"/>
        </w:rPr>
      </w:pPr>
    </w:p>
    <w:p w14:paraId="7C4E2742">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3C7990A1">
      <w:pPr>
        <w:spacing w:line="900" w:lineRule="exact"/>
        <w:jc w:val="center"/>
        <w:rPr>
          <w:rFonts w:ascii="宋体" w:hAnsi="宋体" w:eastAsia="宋体"/>
          <w:b/>
          <w:color w:val="auto"/>
          <w:sz w:val="72"/>
          <w:highlight w:val="none"/>
        </w:rPr>
      </w:pPr>
    </w:p>
    <w:p w14:paraId="6AC7D8CF">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554D275B">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57DD6546">
      <w:pPr>
        <w:spacing w:after="156" w:afterLines="50" w:line="500" w:lineRule="exact"/>
        <w:jc w:val="center"/>
        <w:rPr>
          <w:rFonts w:ascii="宋体" w:hAnsi="宋体" w:eastAsia="宋体"/>
          <w:b/>
          <w:color w:val="auto"/>
          <w:sz w:val="28"/>
          <w:szCs w:val="28"/>
          <w:highlight w:val="none"/>
        </w:rPr>
      </w:pPr>
    </w:p>
    <w:p w14:paraId="1144A320">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8487BF0">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69F967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F8918F7">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24D3362F">
      <w:pPr>
        <w:spacing w:line="360" w:lineRule="auto"/>
        <w:jc w:val="center"/>
        <w:outlineLvl w:val="0"/>
        <w:rPr>
          <w:rFonts w:hint="eastAsia" w:ascii="宋体" w:hAnsi="宋体" w:eastAsia="宋体"/>
          <w:b/>
          <w:color w:val="auto"/>
          <w:sz w:val="28"/>
          <w:highlight w:val="none"/>
        </w:rPr>
      </w:pPr>
    </w:p>
    <w:p w14:paraId="6277552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34068D2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7C3C461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5F1F3A6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09BDA541">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1348AC2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6D3C180E">
      <w:pPr>
        <w:spacing w:line="360" w:lineRule="auto"/>
        <w:ind w:firstLine="435"/>
        <w:rPr>
          <w:rFonts w:hint="default" w:ascii="宋体" w:hAnsi="宋体" w:eastAsia="宋体" w:cs="宋体"/>
          <w:color w:val="auto"/>
          <w:sz w:val="24"/>
          <w:highlight w:val="none"/>
          <w:lang w:val="en-US" w:eastAsia="zh-CN"/>
        </w:rPr>
      </w:pPr>
    </w:p>
    <w:p w14:paraId="41D07804">
      <w:pPr>
        <w:spacing w:line="360" w:lineRule="auto"/>
        <w:jc w:val="center"/>
        <w:outlineLvl w:val="0"/>
        <w:rPr>
          <w:rFonts w:hint="eastAsia" w:ascii="宋体" w:hAnsi="宋体" w:eastAsia="宋体"/>
          <w:b/>
          <w:color w:val="auto"/>
          <w:sz w:val="28"/>
          <w:highlight w:val="none"/>
        </w:rPr>
      </w:pPr>
    </w:p>
    <w:p w14:paraId="00D557A5">
      <w:pPr>
        <w:spacing w:line="360" w:lineRule="auto"/>
        <w:jc w:val="center"/>
        <w:outlineLvl w:val="0"/>
        <w:rPr>
          <w:rFonts w:hint="eastAsia" w:ascii="宋体" w:hAnsi="宋体" w:eastAsia="宋体"/>
          <w:b/>
          <w:color w:val="auto"/>
          <w:sz w:val="28"/>
          <w:highlight w:val="none"/>
        </w:rPr>
      </w:pPr>
    </w:p>
    <w:p w14:paraId="22E21773">
      <w:pPr>
        <w:spacing w:line="360" w:lineRule="auto"/>
        <w:jc w:val="center"/>
        <w:outlineLvl w:val="0"/>
        <w:rPr>
          <w:rFonts w:hint="eastAsia" w:ascii="宋体" w:hAnsi="宋体" w:eastAsia="宋体"/>
          <w:b/>
          <w:color w:val="auto"/>
          <w:sz w:val="28"/>
          <w:highlight w:val="none"/>
        </w:rPr>
      </w:pPr>
    </w:p>
    <w:p w14:paraId="42A7C165">
      <w:pPr>
        <w:spacing w:line="360" w:lineRule="auto"/>
        <w:jc w:val="center"/>
        <w:outlineLvl w:val="0"/>
        <w:rPr>
          <w:rFonts w:hint="eastAsia" w:ascii="宋体" w:hAnsi="宋体" w:eastAsia="宋体"/>
          <w:b/>
          <w:color w:val="auto"/>
          <w:sz w:val="28"/>
          <w:highlight w:val="none"/>
        </w:rPr>
      </w:pPr>
    </w:p>
    <w:p w14:paraId="49187730">
      <w:pPr>
        <w:spacing w:line="360" w:lineRule="auto"/>
        <w:jc w:val="center"/>
        <w:outlineLvl w:val="0"/>
        <w:rPr>
          <w:rFonts w:hint="eastAsia" w:ascii="宋体" w:hAnsi="宋体" w:eastAsia="宋体"/>
          <w:b/>
          <w:color w:val="auto"/>
          <w:sz w:val="28"/>
          <w:highlight w:val="none"/>
        </w:rPr>
      </w:pPr>
    </w:p>
    <w:p w14:paraId="152A7490">
      <w:pPr>
        <w:spacing w:line="360" w:lineRule="auto"/>
        <w:jc w:val="center"/>
        <w:outlineLvl w:val="0"/>
        <w:rPr>
          <w:rFonts w:hint="eastAsia" w:ascii="宋体" w:hAnsi="宋体" w:eastAsia="宋体"/>
          <w:b/>
          <w:color w:val="auto"/>
          <w:sz w:val="28"/>
          <w:highlight w:val="none"/>
        </w:rPr>
      </w:pPr>
    </w:p>
    <w:p w14:paraId="1B4A15BF">
      <w:pPr>
        <w:spacing w:line="360" w:lineRule="auto"/>
        <w:jc w:val="center"/>
        <w:outlineLvl w:val="0"/>
        <w:rPr>
          <w:rFonts w:hint="eastAsia" w:ascii="宋体" w:hAnsi="宋体" w:eastAsia="宋体"/>
          <w:b/>
          <w:color w:val="auto"/>
          <w:sz w:val="28"/>
          <w:highlight w:val="none"/>
        </w:rPr>
      </w:pPr>
    </w:p>
    <w:p w14:paraId="6D2A57CC">
      <w:pPr>
        <w:spacing w:line="360" w:lineRule="auto"/>
        <w:jc w:val="center"/>
        <w:outlineLvl w:val="0"/>
        <w:rPr>
          <w:rFonts w:hint="eastAsia" w:ascii="宋体" w:hAnsi="宋体" w:eastAsia="宋体"/>
          <w:b/>
          <w:color w:val="auto"/>
          <w:sz w:val="28"/>
          <w:highlight w:val="none"/>
        </w:rPr>
      </w:pPr>
    </w:p>
    <w:p w14:paraId="4CF99013">
      <w:pPr>
        <w:spacing w:line="360" w:lineRule="auto"/>
        <w:jc w:val="center"/>
        <w:outlineLvl w:val="0"/>
        <w:rPr>
          <w:rFonts w:hint="eastAsia" w:ascii="宋体" w:hAnsi="宋体" w:eastAsia="宋体"/>
          <w:b/>
          <w:color w:val="auto"/>
          <w:sz w:val="28"/>
          <w:highlight w:val="none"/>
        </w:rPr>
      </w:pPr>
    </w:p>
    <w:p w14:paraId="1330557C">
      <w:pPr>
        <w:spacing w:line="360" w:lineRule="auto"/>
        <w:jc w:val="center"/>
        <w:outlineLvl w:val="0"/>
        <w:rPr>
          <w:rFonts w:hint="eastAsia" w:ascii="宋体" w:hAnsi="宋体" w:eastAsia="宋体"/>
          <w:b/>
          <w:color w:val="auto"/>
          <w:sz w:val="28"/>
          <w:highlight w:val="none"/>
        </w:rPr>
      </w:pPr>
    </w:p>
    <w:p w14:paraId="05E98CBA">
      <w:pPr>
        <w:spacing w:line="360" w:lineRule="auto"/>
        <w:jc w:val="center"/>
        <w:outlineLvl w:val="0"/>
        <w:rPr>
          <w:rFonts w:hint="eastAsia" w:ascii="宋体" w:hAnsi="宋体" w:eastAsia="宋体"/>
          <w:b/>
          <w:color w:val="auto"/>
          <w:sz w:val="28"/>
          <w:highlight w:val="none"/>
        </w:rPr>
      </w:pPr>
    </w:p>
    <w:p w14:paraId="574CB7AA">
      <w:pPr>
        <w:spacing w:line="360" w:lineRule="auto"/>
        <w:jc w:val="center"/>
        <w:outlineLvl w:val="0"/>
        <w:rPr>
          <w:rFonts w:hint="eastAsia" w:ascii="宋体" w:hAnsi="宋体" w:eastAsia="宋体"/>
          <w:b/>
          <w:color w:val="auto"/>
          <w:sz w:val="28"/>
          <w:highlight w:val="none"/>
        </w:rPr>
      </w:pPr>
    </w:p>
    <w:p w14:paraId="7B83D783">
      <w:pPr>
        <w:spacing w:line="360" w:lineRule="auto"/>
        <w:jc w:val="center"/>
        <w:outlineLvl w:val="0"/>
        <w:rPr>
          <w:rFonts w:hint="eastAsia" w:ascii="宋体" w:hAnsi="宋体" w:eastAsia="宋体"/>
          <w:b/>
          <w:color w:val="auto"/>
          <w:sz w:val="28"/>
          <w:highlight w:val="none"/>
        </w:rPr>
      </w:pPr>
    </w:p>
    <w:p w14:paraId="611F4F40">
      <w:pPr>
        <w:spacing w:line="360" w:lineRule="auto"/>
        <w:jc w:val="center"/>
        <w:outlineLvl w:val="0"/>
        <w:rPr>
          <w:rFonts w:hint="eastAsia" w:ascii="宋体" w:hAnsi="宋体" w:eastAsia="宋体"/>
          <w:b/>
          <w:color w:val="auto"/>
          <w:sz w:val="28"/>
          <w:highlight w:val="none"/>
        </w:rPr>
      </w:pPr>
    </w:p>
    <w:p w14:paraId="469D635B">
      <w:pPr>
        <w:spacing w:line="360" w:lineRule="auto"/>
        <w:jc w:val="center"/>
        <w:outlineLvl w:val="0"/>
        <w:rPr>
          <w:rFonts w:hint="eastAsia" w:ascii="宋体" w:hAnsi="宋体" w:eastAsia="宋体"/>
          <w:b/>
          <w:color w:val="auto"/>
          <w:sz w:val="28"/>
          <w:highlight w:val="none"/>
        </w:rPr>
      </w:pPr>
    </w:p>
    <w:p w14:paraId="0EA2A737">
      <w:pPr>
        <w:spacing w:line="360" w:lineRule="auto"/>
        <w:jc w:val="center"/>
        <w:outlineLvl w:val="0"/>
        <w:rPr>
          <w:rFonts w:hint="eastAsia" w:ascii="宋体" w:hAnsi="宋体" w:eastAsia="宋体"/>
          <w:b/>
          <w:color w:val="auto"/>
          <w:sz w:val="28"/>
          <w:highlight w:val="none"/>
        </w:rPr>
      </w:pPr>
    </w:p>
    <w:p w14:paraId="2B55072E">
      <w:pPr>
        <w:spacing w:line="360" w:lineRule="auto"/>
        <w:jc w:val="center"/>
        <w:outlineLvl w:val="0"/>
        <w:rPr>
          <w:rFonts w:hint="eastAsia" w:ascii="宋体" w:hAnsi="宋体" w:eastAsia="宋体"/>
          <w:b/>
          <w:color w:val="auto"/>
          <w:sz w:val="28"/>
          <w:highlight w:val="none"/>
        </w:rPr>
      </w:pPr>
    </w:p>
    <w:p w14:paraId="0F909B66">
      <w:pPr>
        <w:spacing w:line="360" w:lineRule="auto"/>
        <w:jc w:val="center"/>
        <w:outlineLvl w:val="0"/>
        <w:rPr>
          <w:rFonts w:hint="eastAsia" w:ascii="宋体" w:hAnsi="宋体" w:eastAsia="宋体"/>
          <w:b/>
          <w:color w:val="auto"/>
          <w:sz w:val="28"/>
          <w:highlight w:val="none"/>
        </w:rPr>
      </w:pPr>
    </w:p>
    <w:p w14:paraId="58C9EE78">
      <w:pPr>
        <w:spacing w:line="360" w:lineRule="auto"/>
        <w:jc w:val="center"/>
        <w:outlineLvl w:val="1"/>
        <w:rPr>
          <w:rFonts w:ascii="宋体" w:hAnsi="宋体" w:eastAsia="宋体"/>
          <w:b/>
          <w:color w:val="auto"/>
          <w:sz w:val="24"/>
          <w:highlight w:val="none"/>
        </w:rPr>
      </w:pPr>
      <w:bookmarkStart w:id="66" w:name="_Toc5555"/>
      <w:bookmarkStart w:id="67" w:name="_Toc28960"/>
      <w:r>
        <w:rPr>
          <w:rFonts w:hint="eastAsia" w:ascii="宋体" w:hAnsi="宋体" w:eastAsia="宋体"/>
          <w:b/>
          <w:color w:val="auto"/>
          <w:sz w:val="24"/>
          <w:highlight w:val="none"/>
        </w:rPr>
        <w:t>一、开标一览表</w:t>
      </w:r>
      <w:bookmarkEnd w:id="66"/>
      <w:bookmarkEnd w:id="67"/>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BB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A8E5AA8">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004DC528">
            <w:pPr>
              <w:spacing w:line="360" w:lineRule="exact"/>
              <w:jc w:val="center"/>
              <w:rPr>
                <w:rFonts w:ascii="宋体" w:hAnsi="宋体" w:eastAsia="宋体"/>
                <w:bCs/>
                <w:color w:val="auto"/>
                <w:sz w:val="24"/>
                <w:highlight w:val="none"/>
                <w:u w:val="single"/>
              </w:rPr>
            </w:pPr>
          </w:p>
        </w:tc>
      </w:tr>
      <w:tr w14:paraId="289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6238985">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525C941B">
            <w:pPr>
              <w:spacing w:line="360" w:lineRule="auto"/>
              <w:rPr>
                <w:rFonts w:ascii="宋体" w:hAnsi="宋体" w:eastAsia="宋体"/>
                <w:color w:val="auto"/>
                <w:sz w:val="24"/>
                <w:highlight w:val="none"/>
              </w:rPr>
            </w:pPr>
          </w:p>
        </w:tc>
      </w:tr>
      <w:tr w14:paraId="4355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D4938A9">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5622764">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5822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5BCB6B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3C624AC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33F909D">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D7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132B67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604EC2AD">
            <w:pPr>
              <w:spacing w:line="360" w:lineRule="auto"/>
              <w:jc w:val="left"/>
              <w:rPr>
                <w:rFonts w:ascii="宋体" w:hAnsi="宋体" w:eastAsia="宋体"/>
                <w:color w:val="auto"/>
                <w:sz w:val="24"/>
                <w:szCs w:val="28"/>
                <w:highlight w:val="none"/>
              </w:rPr>
            </w:pPr>
          </w:p>
        </w:tc>
      </w:tr>
    </w:tbl>
    <w:p w14:paraId="7948C9E0">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A3CE459">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26AE6B84">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20E031DD">
      <w:pPr>
        <w:spacing w:line="360" w:lineRule="auto"/>
        <w:ind w:firstLine="360" w:firstLineChars="150"/>
        <w:rPr>
          <w:rFonts w:ascii="宋体" w:hAnsi="宋体" w:eastAsia="宋体"/>
          <w:color w:val="auto"/>
          <w:sz w:val="24"/>
          <w:highlight w:val="none"/>
        </w:rPr>
      </w:pPr>
    </w:p>
    <w:p w14:paraId="11E14CD0">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03EBA66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6AD64D6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1DBD3AC3">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263857B">
      <w:pPr>
        <w:spacing w:line="360" w:lineRule="auto"/>
        <w:jc w:val="center"/>
        <w:outlineLvl w:val="0"/>
        <w:rPr>
          <w:rFonts w:hint="eastAsia" w:ascii="宋体" w:hAnsi="宋体" w:eastAsia="宋体"/>
          <w:b/>
          <w:color w:val="auto"/>
          <w:sz w:val="28"/>
          <w:highlight w:val="none"/>
        </w:rPr>
      </w:pPr>
    </w:p>
    <w:p w14:paraId="5B801143">
      <w:pPr>
        <w:spacing w:line="360" w:lineRule="auto"/>
        <w:jc w:val="center"/>
        <w:outlineLvl w:val="1"/>
        <w:rPr>
          <w:rFonts w:ascii="宋体" w:hAnsi="宋体" w:eastAsia="宋体"/>
          <w:b/>
          <w:color w:val="auto"/>
          <w:sz w:val="24"/>
          <w:highlight w:val="none"/>
        </w:rPr>
      </w:pPr>
      <w:bookmarkStart w:id="68" w:name="_Toc18010"/>
      <w:bookmarkStart w:id="69" w:name="_Toc6441"/>
      <w:r>
        <w:rPr>
          <w:rFonts w:hint="eastAsia" w:ascii="宋体" w:hAnsi="宋体" w:eastAsia="宋体"/>
          <w:b/>
          <w:color w:val="auto"/>
          <w:sz w:val="24"/>
          <w:highlight w:val="none"/>
        </w:rPr>
        <w:t>二、投标函</w:t>
      </w:r>
      <w:bookmarkEnd w:id="68"/>
      <w:bookmarkEnd w:id="69"/>
    </w:p>
    <w:p w14:paraId="58779B1F">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2A62FBD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1E071F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776EE77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52F3A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759F9A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05A0DE1">
      <w:pPr>
        <w:spacing w:line="360" w:lineRule="auto"/>
        <w:ind w:firstLine="4800" w:firstLineChars="2000"/>
        <w:rPr>
          <w:rFonts w:ascii="宋体" w:hAnsi="宋体" w:eastAsia="宋体"/>
          <w:color w:val="auto"/>
          <w:sz w:val="24"/>
          <w:highlight w:val="none"/>
        </w:rPr>
      </w:pPr>
    </w:p>
    <w:p w14:paraId="67C4560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B9CDCD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C2BFA06">
      <w:pPr>
        <w:spacing w:line="360" w:lineRule="auto"/>
        <w:jc w:val="center"/>
        <w:outlineLvl w:val="0"/>
        <w:rPr>
          <w:rFonts w:hint="eastAsia" w:ascii="宋体" w:hAnsi="宋体" w:eastAsia="宋体"/>
          <w:b/>
          <w:color w:val="auto"/>
          <w:sz w:val="28"/>
          <w:highlight w:val="none"/>
        </w:rPr>
      </w:pPr>
    </w:p>
    <w:p w14:paraId="7C4DEDBF">
      <w:pPr>
        <w:spacing w:line="360" w:lineRule="auto"/>
        <w:jc w:val="center"/>
        <w:outlineLvl w:val="0"/>
        <w:rPr>
          <w:rFonts w:hint="eastAsia" w:ascii="宋体" w:hAnsi="宋体" w:eastAsia="宋体"/>
          <w:b/>
          <w:color w:val="auto"/>
          <w:sz w:val="28"/>
          <w:highlight w:val="none"/>
        </w:rPr>
      </w:pPr>
    </w:p>
    <w:p w14:paraId="22092868">
      <w:pPr>
        <w:spacing w:line="360" w:lineRule="auto"/>
        <w:jc w:val="center"/>
        <w:outlineLvl w:val="0"/>
        <w:rPr>
          <w:rFonts w:hint="eastAsia" w:ascii="宋体" w:hAnsi="宋体" w:eastAsia="宋体"/>
          <w:b/>
          <w:color w:val="auto"/>
          <w:sz w:val="28"/>
          <w:highlight w:val="none"/>
        </w:rPr>
      </w:pPr>
    </w:p>
    <w:p w14:paraId="4A03BA3C">
      <w:pPr>
        <w:spacing w:line="360" w:lineRule="auto"/>
        <w:jc w:val="center"/>
        <w:outlineLvl w:val="0"/>
        <w:rPr>
          <w:rFonts w:hint="eastAsia" w:ascii="宋体" w:hAnsi="宋体" w:eastAsia="宋体"/>
          <w:b/>
          <w:color w:val="auto"/>
          <w:sz w:val="28"/>
          <w:highlight w:val="none"/>
        </w:rPr>
      </w:pPr>
    </w:p>
    <w:p w14:paraId="3750FB12">
      <w:pPr>
        <w:spacing w:line="360" w:lineRule="auto"/>
        <w:jc w:val="center"/>
        <w:outlineLvl w:val="0"/>
        <w:rPr>
          <w:rFonts w:hint="eastAsia" w:ascii="宋体" w:hAnsi="宋体" w:eastAsia="宋体"/>
          <w:b/>
          <w:color w:val="auto"/>
          <w:sz w:val="28"/>
          <w:highlight w:val="none"/>
        </w:rPr>
      </w:pPr>
    </w:p>
    <w:p w14:paraId="43FB14C2">
      <w:pPr>
        <w:spacing w:line="360" w:lineRule="auto"/>
        <w:jc w:val="center"/>
        <w:outlineLvl w:val="0"/>
        <w:rPr>
          <w:rFonts w:hint="eastAsia" w:ascii="宋体" w:hAnsi="宋体" w:eastAsia="宋体"/>
          <w:b/>
          <w:color w:val="auto"/>
          <w:sz w:val="28"/>
          <w:highlight w:val="none"/>
        </w:rPr>
      </w:pPr>
    </w:p>
    <w:p w14:paraId="6AFC9868">
      <w:pPr>
        <w:spacing w:line="360" w:lineRule="auto"/>
        <w:jc w:val="center"/>
        <w:outlineLvl w:val="0"/>
        <w:rPr>
          <w:rFonts w:hint="eastAsia" w:ascii="宋体" w:hAnsi="宋体" w:eastAsia="宋体"/>
          <w:b/>
          <w:color w:val="auto"/>
          <w:sz w:val="28"/>
          <w:highlight w:val="none"/>
        </w:rPr>
      </w:pPr>
    </w:p>
    <w:p w14:paraId="1BB66800">
      <w:pPr>
        <w:spacing w:line="360" w:lineRule="auto"/>
        <w:jc w:val="center"/>
        <w:outlineLvl w:val="1"/>
        <w:rPr>
          <w:rFonts w:hint="eastAsia" w:ascii="宋体" w:hAnsi="宋体" w:eastAsia="宋体"/>
          <w:b/>
          <w:color w:val="auto"/>
          <w:sz w:val="24"/>
          <w:highlight w:val="none"/>
        </w:rPr>
      </w:pPr>
      <w:bookmarkStart w:id="70" w:name="_Toc31991"/>
      <w:bookmarkStart w:id="71" w:name="_Toc6796"/>
    </w:p>
    <w:p w14:paraId="28A1A04C">
      <w:pPr>
        <w:spacing w:line="360" w:lineRule="auto"/>
        <w:jc w:val="center"/>
        <w:outlineLvl w:val="1"/>
        <w:rPr>
          <w:rFonts w:hint="eastAsia" w:ascii="宋体" w:hAnsi="宋体" w:eastAsia="宋体"/>
          <w:b/>
          <w:color w:val="auto"/>
          <w:sz w:val="24"/>
          <w:highlight w:val="none"/>
        </w:rPr>
      </w:pPr>
    </w:p>
    <w:p w14:paraId="3C77A0F4">
      <w:pPr>
        <w:spacing w:line="360" w:lineRule="auto"/>
        <w:jc w:val="center"/>
        <w:outlineLvl w:val="1"/>
        <w:rPr>
          <w:rFonts w:hint="eastAsia" w:ascii="宋体" w:hAnsi="宋体" w:eastAsia="宋体"/>
          <w:b/>
          <w:color w:val="auto"/>
          <w:sz w:val="24"/>
          <w:highlight w:val="none"/>
        </w:rPr>
      </w:pPr>
    </w:p>
    <w:p w14:paraId="397381B1">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0"/>
      <w:bookmarkEnd w:id="71"/>
    </w:p>
    <w:p w14:paraId="433CBC8D">
      <w:pPr>
        <w:spacing w:line="360" w:lineRule="auto"/>
        <w:ind w:firstLine="435"/>
        <w:rPr>
          <w:rFonts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358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5CE8951C">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6D2DD7E7">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3664D687">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324430DB">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0C70CF42">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443F3AD7">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3A705EE9">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06146CB0">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300C9966">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75C62B32">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7293732D">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5CBB6C39">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65059A30">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00D7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5828623A">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1016630C">
            <w:pPr>
              <w:rPr>
                <w:rFonts w:ascii="宋体" w:hAnsi="宋体" w:eastAsia="宋体"/>
                <w:color w:val="auto"/>
                <w:sz w:val="24"/>
                <w:highlight w:val="none"/>
              </w:rPr>
            </w:pPr>
          </w:p>
        </w:tc>
        <w:tc>
          <w:tcPr>
            <w:tcW w:w="773" w:type="pct"/>
          </w:tcPr>
          <w:p w14:paraId="7662331F">
            <w:pPr>
              <w:rPr>
                <w:rFonts w:ascii="宋体" w:hAnsi="宋体" w:eastAsia="宋体"/>
                <w:color w:val="auto"/>
                <w:sz w:val="24"/>
                <w:highlight w:val="none"/>
              </w:rPr>
            </w:pPr>
          </w:p>
        </w:tc>
        <w:tc>
          <w:tcPr>
            <w:tcW w:w="773" w:type="pct"/>
          </w:tcPr>
          <w:p w14:paraId="2C7141D1">
            <w:pPr>
              <w:rPr>
                <w:rFonts w:ascii="宋体" w:hAnsi="宋体" w:eastAsia="宋体"/>
                <w:color w:val="auto"/>
                <w:sz w:val="24"/>
                <w:highlight w:val="none"/>
              </w:rPr>
            </w:pPr>
          </w:p>
        </w:tc>
        <w:tc>
          <w:tcPr>
            <w:tcW w:w="394" w:type="pct"/>
          </w:tcPr>
          <w:p w14:paraId="2A94B04B">
            <w:pPr>
              <w:rPr>
                <w:rFonts w:ascii="宋体" w:hAnsi="宋体" w:eastAsia="宋体"/>
                <w:color w:val="auto"/>
                <w:sz w:val="24"/>
                <w:highlight w:val="none"/>
              </w:rPr>
            </w:pPr>
          </w:p>
        </w:tc>
        <w:tc>
          <w:tcPr>
            <w:tcW w:w="394" w:type="pct"/>
          </w:tcPr>
          <w:p w14:paraId="04B322BD">
            <w:pPr>
              <w:rPr>
                <w:rFonts w:ascii="宋体" w:hAnsi="宋体" w:eastAsia="宋体"/>
                <w:color w:val="auto"/>
                <w:sz w:val="24"/>
                <w:highlight w:val="none"/>
              </w:rPr>
            </w:pPr>
          </w:p>
        </w:tc>
        <w:tc>
          <w:tcPr>
            <w:tcW w:w="551" w:type="pct"/>
          </w:tcPr>
          <w:p w14:paraId="32A41F62">
            <w:pPr>
              <w:rPr>
                <w:rFonts w:ascii="宋体" w:hAnsi="宋体" w:eastAsia="宋体"/>
                <w:color w:val="auto"/>
                <w:sz w:val="24"/>
                <w:highlight w:val="none"/>
              </w:rPr>
            </w:pPr>
          </w:p>
        </w:tc>
        <w:tc>
          <w:tcPr>
            <w:tcW w:w="551" w:type="pct"/>
          </w:tcPr>
          <w:p w14:paraId="48F2AD16">
            <w:pPr>
              <w:rPr>
                <w:rFonts w:ascii="宋体" w:hAnsi="宋体" w:eastAsia="宋体"/>
                <w:color w:val="auto"/>
                <w:sz w:val="24"/>
                <w:highlight w:val="none"/>
              </w:rPr>
            </w:pPr>
          </w:p>
        </w:tc>
        <w:tc>
          <w:tcPr>
            <w:tcW w:w="393" w:type="pct"/>
          </w:tcPr>
          <w:p w14:paraId="3557AA35">
            <w:pPr>
              <w:rPr>
                <w:rFonts w:ascii="宋体" w:hAnsi="宋体" w:eastAsia="宋体"/>
                <w:color w:val="auto"/>
                <w:sz w:val="24"/>
                <w:highlight w:val="none"/>
              </w:rPr>
            </w:pPr>
          </w:p>
        </w:tc>
      </w:tr>
      <w:tr w14:paraId="57D5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2EDFFBD">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1857F168">
            <w:pPr>
              <w:rPr>
                <w:rFonts w:ascii="宋体" w:hAnsi="宋体" w:eastAsia="宋体"/>
                <w:color w:val="auto"/>
                <w:sz w:val="24"/>
                <w:highlight w:val="none"/>
              </w:rPr>
            </w:pPr>
          </w:p>
        </w:tc>
        <w:tc>
          <w:tcPr>
            <w:tcW w:w="773" w:type="pct"/>
          </w:tcPr>
          <w:p w14:paraId="2259489E">
            <w:pPr>
              <w:rPr>
                <w:rFonts w:ascii="宋体" w:hAnsi="宋体" w:eastAsia="宋体"/>
                <w:color w:val="auto"/>
                <w:sz w:val="24"/>
                <w:highlight w:val="none"/>
              </w:rPr>
            </w:pPr>
          </w:p>
        </w:tc>
        <w:tc>
          <w:tcPr>
            <w:tcW w:w="773" w:type="pct"/>
          </w:tcPr>
          <w:p w14:paraId="3D7E5464">
            <w:pPr>
              <w:rPr>
                <w:rFonts w:ascii="宋体" w:hAnsi="宋体" w:eastAsia="宋体"/>
                <w:color w:val="auto"/>
                <w:sz w:val="24"/>
                <w:highlight w:val="none"/>
              </w:rPr>
            </w:pPr>
          </w:p>
        </w:tc>
        <w:tc>
          <w:tcPr>
            <w:tcW w:w="394" w:type="pct"/>
          </w:tcPr>
          <w:p w14:paraId="0EC239E7">
            <w:pPr>
              <w:rPr>
                <w:rFonts w:ascii="宋体" w:hAnsi="宋体" w:eastAsia="宋体"/>
                <w:color w:val="auto"/>
                <w:sz w:val="24"/>
                <w:highlight w:val="none"/>
              </w:rPr>
            </w:pPr>
          </w:p>
        </w:tc>
        <w:tc>
          <w:tcPr>
            <w:tcW w:w="394" w:type="pct"/>
          </w:tcPr>
          <w:p w14:paraId="635B1FBA">
            <w:pPr>
              <w:rPr>
                <w:rFonts w:ascii="宋体" w:hAnsi="宋体" w:eastAsia="宋体"/>
                <w:color w:val="auto"/>
                <w:sz w:val="24"/>
                <w:highlight w:val="none"/>
              </w:rPr>
            </w:pPr>
          </w:p>
        </w:tc>
        <w:tc>
          <w:tcPr>
            <w:tcW w:w="551" w:type="pct"/>
          </w:tcPr>
          <w:p w14:paraId="19115355">
            <w:pPr>
              <w:rPr>
                <w:rFonts w:ascii="宋体" w:hAnsi="宋体" w:eastAsia="宋体"/>
                <w:color w:val="auto"/>
                <w:sz w:val="24"/>
                <w:highlight w:val="none"/>
              </w:rPr>
            </w:pPr>
          </w:p>
        </w:tc>
        <w:tc>
          <w:tcPr>
            <w:tcW w:w="551" w:type="pct"/>
          </w:tcPr>
          <w:p w14:paraId="6EC5C085">
            <w:pPr>
              <w:rPr>
                <w:rFonts w:ascii="宋体" w:hAnsi="宋体" w:eastAsia="宋体"/>
                <w:color w:val="auto"/>
                <w:sz w:val="24"/>
                <w:highlight w:val="none"/>
              </w:rPr>
            </w:pPr>
          </w:p>
        </w:tc>
        <w:tc>
          <w:tcPr>
            <w:tcW w:w="393" w:type="pct"/>
          </w:tcPr>
          <w:p w14:paraId="00A55C14">
            <w:pPr>
              <w:rPr>
                <w:rFonts w:ascii="宋体" w:hAnsi="宋体" w:eastAsia="宋体"/>
                <w:color w:val="auto"/>
                <w:sz w:val="24"/>
                <w:highlight w:val="none"/>
              </w:rPr>
            </w:pPr>
          </w:p>
        </w:tc>
      </w:tr>
      <w:tr w14:paraId="6CA5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05CB324">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57E31FE8">
            <w:pPr>
              <w:rPr>
                <w:rFonts w:ascii="宋体" w:hAnsi="宋体" w:eastAsia="宋体"/>
                <w:color w:val="auto"/>
                <w:sz w:val="24"/>
                <w:highlight w:val="none"/>
              </w:rPr>
            </w:pPr>
          </w:p>
        </w:tc>
        <w:tc>
          <w:tcPr>
            <w:tcW w:w="773" w:type="pct"/>
          </w:tcPr>
          <w:p w14:paraId="04B37D98">
            <w:pPr>
              <w:rPr>
                <w:rFonts w:ascii="宋体" w:hAnsi="宋体" w:eastAsia="宋体"/>
                <w:color w:val="auto"/>
                <w:sz w:val="24"/>
                <w:highlight w:val="none"/>
              </w:rPr>
            </w:pPr>
          </w:p>
        </w:tc>
        <w:tc>
          <w:tcPr>
            <w:tcW w:w="773" w:type="pct"/>
          </w:tcPr>
          <w:p w14:paraId="0B7C3787">
            <w:pPr>
              <w:rPr>
                <w:rFonts w:ascii="宋体" w:hAnsi="宋体" w:eastAsia="宋体"/>
                <w:color w:val="auto"/>
                <w:sz w:val="24"/>
                <w:highlight w:val="none"/>
              </w:rPr>
            </w:pPr>
          </w:p>
        </w:tc>
        <w:tc>
          <w:tcPr>
            <w:tcW w:w="394" w:type="pct"/>
          </w:tcPr>
          <w:p w14:paraId="399C0E04">
            <w:pPr>
              <w:rPr>
                <w:rFonts w:ascii="宋体" w:hAnsi="宋体" w:eastAsia="宋体"/>
                <w:color w:val="auto"/>
                <w:sz w:val="24"/>
                <w:highlight w:val="none"/>
              </w:rPr>
            </w:pPr>
          </w:p>
        </w:tc>
        <w:tc>
          <w:tcPr>
            <w:tcW w:w="394" w:type="pct"/>
          </w:tcPr>
          <w:p w14:paraId="4DE23B88">
            <w:pPr>
              <w:rPr>
                <w:rFonts w:ascii="宋体" w:hAnsi="宋体" w:eastAsia="宋体"/>
                <w:color w:val="auto"/>
                <w:sz w:val="24"/>
                <w:highlight w:val="none"/>
              </w:rPr>
            </w:pPr>
          </w:p>
        </w:tc>
        <w:tc>
          <w:tcPr>
            <w:tcW w:w="551" w:type="pct"/>
          </w:tcPr>
          <w:p w14:paraId="72E10BB4">
            <w:pPr>
              <w:rPr>
                <w:rFonts w:ascii="宋体" w:hAnsi="宋体" w:eastAsia="宋体"/>
                <w:color w:val="auto"/>
                <w:sz w:val="24"/>
                <w:highlight w:val="none"/>
              </w:rPr>
            </w:pPr>
          </w:p>
        </w:tc>
        <w:tc>
          <w:tcPr>
            <w:tcW w:w="551" w:type="pct"/>
          </w:tcPr>
          <w:p w14:paraId="5C71115E">
            <w:pPr>
              <w:rPr>
                <w:rFonts w:ascii="宋体" w:hAnsi="宋体" w:eastAsia="宋体"/>
                <w:color w:val="auto"/>
                <w:sz w:val="24"/>
                <w:highlight w:val="none"/>
              </w:rPr>
            </w:pPr>
          </w:p>
        </w:tc>
        <w:tc>
          <w:tcPr>
            <w:tcW w:w="393" w:type="pct"/>
          </w:tcPr>
          <w:p w14:paraId="0A4BA76F">
            <w:pPr>
              <w:rPr>
                <w:rFonts w:ascii="宋体" w:hAnsi="宋体" w:eastAsia="宋体"/>
                <w:color w:val="auto"/>
                <w:sz w:val="24"/>
                <w:highlight w:val="none"/>
              </w:rPr>
            </w:pPr>
          </w:p>
        </w:tc>
      </w:tr>
      <w:tr w14:paraId="0247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7E29821">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26D19637">
            <w:pPr>
              <w:rPr>
                <w:rFonts w:ascii="宋体" w:hAnsi="宋体" w:eastAsia="宋体"/>
                <w:color w:val="auto"/>
                <w:sz w:val="24"/>
                <w:highlight w:val="none"/>
              </w:rPr>
            </w:pPr>
          </w:p>
        </w:tc>
        <w:tc>
          <w:tcPr>
            <w:tcW w:w="773" w:type="pct"/>
          </w:tcPr>
          <w:p w14:paraId="4699D697">
            <w:pPr>
              <w:rPr>
                <w:rFonts w:ascii="宋体" w:hAnsi="宋体" w:eastAsia="宋体"/>
                <w:color w:val="auto"/>
                <w:sz w:val="24"/>
                <w:highlight w:val="none"/>
              </w:rPr>
            </w:pPr>
          </w:p>
        </w:tc>
        <w:tc>
          <w:tcPr>
            <w:tcW w:w="773" w:type="pct"/>
          </w:tcPr>
          <w:p w14:paraId="1B181B46">
            <w:pPr>
              <w:rPr>
                <w:rFonts w:ascii="宋体" w:hAnsi="宋体" w:eastAsia="宋体"/>
                <w:color w:val="auto"/>
                <w:sz w:val="24"/>
                <w:highlight w:val="none"/>
              </w:rPr>
            </w:pPr>
          </w:p>
        </w:tc>
        <w:tc>
          <w:tcPr>
            <w:tcW w:w="394" w:type="pct"/>
          </w:tcPr>
          <w:p w14:paraId="7897C1E3">
            <w:pPr>
              <w:rPr>
                <w:rFonts w:ascii="宋体" w:hAnsi="宋体" w:eastAsia="宋体"/>
                <w:color w:val="auto"/>
                <w:sz w:val="24"/>
                <w:highlight w:val="none"/>
              </w:rPr>
            </w:pPr>
          </w:p>
        </w:tc>
        <w:tc>
          <w:tcPr>
            <w:tcW w:w="394" w:type="pct"/>
          </w:tcPr>
          <w:p w14:paraId="39279FFF">
            <w:pPr>
              <w:rPr>
                <w:rFonts w:ascii="宋体" w:hAnsi="宋体" w:eastAsia="宋体"/>
                <w:color w:val="auto"/>
                <w:sz w:val="24"/>
                <w:highlight w:val="none"/>
              </w:rPr>
            </w:pPr>
          </w:p>
        </w:tc>
        <w:tc>
          <w:tcPr>
            <w:tcW w:w="551" w:type="pct"/>
          </w:tcPr>
          <w:p w14:paraId="0CBA6ADB">
            <w:pPr>
              <w:rPr>
                <w:rFonts w:ascii="宋体" w:hAnsi="宋体" w:eastAsia="宋体"/>
                <w:color w:val="auto"/>
                <w:sz w:val="24"/>
                <w:highlight w:val="none"/>
              </w:rPr>
            </w:pPr>
          </w:p>
        </w:tc>
        <w:tc>
          <w:tcPr>
            <w:tcW w:w="551" w:type="pct"/>
          </w:tcPr>
          <w:p w14:paraId="143856C5">
            <w:pPr>
              <w:rPr>
                <w:rFonts w:ascii="宋体" w:hAnsi="宋体" w:eastAsia="宋体"/>
                <w:color w:val="auto"/>
                <w:sz w:val="24"/>
                <w:highlight w:val="none"/>
              </w:rPr>
            </w:pPr>
          </w:p>
        </w:tc>
        <w:tc>
          <w:tcPr>
            <w:tcW w:w="393" w:type="pct"/>
          </w:tcPr>
          <w:p w14:paraId="79D4DF62">
            <w:pPr>
              <w:rPr>
                <w:rFonts w:ascii="宋体" w:hAnsi="宋体" w:eastAsia="宋体"/>
                <w:color w:val="auto"/>
                <w:sz w:val="24"/>
                <w:highlight w:val="none"/>
              </w:rPr>
            </w:pPr>
          </w:p>
        </w:tc>
      </w:tr>
      <w:tr w14:paraId="606D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0EC2111">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13AF7A44">
            <w:pPr>
              <w:rPr>
                <w:rFonts w:ascii="宋体" w:hAnsi="宋体" w:eastAsia="宋体"/>
                <w:color w:val="auto"/>
                <w:sz w:val="24"/>
                <w:highlight w:val="none"/>
              </w:rPr>
            </w:pPr>
          </w:p>
        </w:tc>
        <w:tc>
          <w:tcPr>
            <w:tcW w:w="773" w:type="pct"/>
          </w:tcPr>
          <w:p w14:paraId="5666CD9A">
            <w:pPr>
              <w:rPr>
                <w:rFonts w:ascii="宋体" w:hAnsi="宋体" w:eastAsia="宋体"/>
                <w:color w:val="auto"/>
                <w:sz w:val="24"/>
                <w:highlight w:val="none"/>
              </w:rPr>
            </w:pPr>
          </w:p>
        </w:tc>
        <w:tc>
          <w:tcPr>
            <w:tcW w:w="773" w:type="pct"/>
          </w:tcPr>
          <w:p w14:paraId="707FCE17">
            <w:pPr>
              <w:rPr>
                <w:rFonts w:ascii="宋体" w:hAnsi="宋体" w:eastAsia="宋体"/>
                <w:color w:val="auto"/>
                <w:sz w:val="24"/>
                <w:highlight w:val="none"/>
              </w:rPr>
            </w:pPr>
          </w:p>
        </w:tc>
        <w:tc>
          <w:tcPr>
            <w:tcW w:w="394" w:type="pct"/>
          </w:tcPr>
          <w:p w14:paraId="052CC22D">
            <w:pPr>
              <w:rPr>
                <w:rFonts w:ascii="宋体" w:hAnsi="宋体" w:eastAsia="宋体"/>
                <w:color w:val="auto"/>
                <w:sz w:val="24"/>
                <w:highlight w:val="none"/>
              </w:rPr>
            </w:pPr>
          </w:p>
        </w:tc>
        <w:tc>
          <w:tcPr>
            <w:tcW w:w="394" w:type="pct"/>
          </w:tcPr>
          <w:p w14:paraId="56F41108">
            <w:pPr>
              <w:rPr>
                <w:rFonts w:ascii="宋体" w:hAnsi="宋体" w:eastAsia="宋体"/>
                <w:color w:val="auto"/>
                <w:sz w:val="24"/>
                <w:highlight w:val="none"/>
              </w:rPr>
            </w:pPr>
          </w:p>
        </w:tc>
        <w:tc>
          <w:tcPr>
            <w:tcW w:w="551" w:type="pct"/>
          </w:tcPr>
          <w:p w14:paraId="76A38E31">
            <w:pPr>
              <w:rPr>
                <w:rFonts w:ascii="宋体" w:hAnsi="宋体" w:eastAsia="宋体"/>
                <w:color w:val="auto"/>
                <w:sz w:val="24"/>
                <w:highlight w:val="none"/>
              </w:rPr>
            </w:pPr>
          </w:p>
        </w:tc>
        <w:tc>
          <w:tcPr>
            <w:tcW w:w="551" w:type="pct"/>
          </w:tcPr>
          <w:p w14:paraId="2EB355BF">
            <w:pPr>
              <w:rPr>
                <w:rFonts w:ascii="宋体" w:hAnsi="宋体" w:eastAsia="宋体"/>
                <w:color w:val="auto"/>
                <w:sz w:val="24"/>
                <w:highlight w:val="none"/>
              </w:rPr>
            </w:pPr>
          </w:p>
        </w:tc>
        <w:tc>
          <w:tcPr>
            <w:tcW w:w="393" w:type="pct"/>
          </w:tcPr>
          <w:p w14:paraId="0A0E390A">
            <w:pPr>
              <w:rPr>
                <w:rFonts w:ascii="宋体" w:hAnsi="宋体" w:eastAsia="宋体"/>
                <w:color w:val="auto"/>
                <w:sz w:val="24"/>
                <w:highlight w:val="none"/>
              </w:rPr>
            </w:pPr>
          </w:p>
        </w:tc>
      </w:tr>
      <w:tr w14:paraId="30DF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EB3A317">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11DA3888">
            <w:pPr>
              <w:rPr>
                <w:rFonts w:ascii="宋体" w:hAnsi="宋体" w:eastAsia="宋体"/>
                <w:color w:val="auto"/>
                <w:sz w:val="24"/>
                <w:highlight w:val="none"/>
              </w:rPr>
            </w:pPr>
          </w:p>
        </w:tc>
        <w:tc>
          <w:tcPr>
            <w:tcW w:w="773" w:type="pct"/>
          </w:tcPr>
          <w:p w14:paraId="3022BD7D">
            <w:pPr>
              <w:rPr>
                <w:rFonts w:ascii="宋体" w:hAnsi="宋体" w:eastAsia="宋体"/>
                <w:color w:val="auto"/>
                <w:sz w:val="24"/>
                <w:highlight w:val="none"/>
              </w:rPr>
            </w:pPr>
          </w:p>
        </w:tc>
        <w:tc>
          <w:tcPr>
            <w:tcW w:w="773" w:type="pct"/>
          </w:tcPr>
          <w:p w14:paraId="4D3E6EE4">
            <w:pPr>
              <w:rPr>
                <w:rFonts w:ascii="宋体" w:hAnsi="宋体" w:eastAsia="宋体"/>
                <w:color w:val="auto"/>
                <w:sz w:val="24"/>
                <w:highlight w:val="none"/>
              </w:rPr>
            </w:pPr>
          </w:p>
        </w:tc>
        <w:tc>
          <w:tcPr>
            <w:tcW w:w="394" w:type="pct"/>
          </w:tcPr>
          <w:p w14:paraId="3DF90EA7">
            <w:pPr>
              <w:rPr>
                <w:rFonts w:ascii="宋体" w:hAnsi="宋体" w:eastAsia="宋体"/>
                <w:color w:val="auto"/>
                <w:sz w:val="24"/>
                <w:highlight w:val="none"/>
              </w:rPr>
            </w:pPr>
          </w:p>
        </w:tc>
        <w:tc>
          <w:tcPr>
            <w:tcW w:w="394" w:type="pct"/>
          </w:tcPr>
          <w:p w14:paraId="012B583E">
            <w:pPr>
              <w:rPr>
                <w:rFonts w:ascii="宋体" w:hAnsi="宋体" w:eastAsia="宋体"/>
                <w:color w:val="auto"/>
                <w:sz w:val="24"/>
                <w:highlight w:val="none"/>
              </w:rPr>
            </w:pPr>
          </w:p>
        </w:tc>
        <w:tc>
          <w:tcPr>
            <w:tcW w:w="551" w:type="pct"/>
          </w:tcPr>
          <w:p w14:paraId="022F650D">
            <w:pPr>
              <w:rPr>
                <w:rFonts w:ascii="宋体" w:hAnsi="宋体" w:eastAsia="宋体"/>
                <w:color w:val="auto"/>
                <w:sz w:val="24"/>
                <w:highlight w:val="none"/>
              </w:rPr>
            </w:pPr>
          </w:p>
        </w:tc>
        <w:tc>
          <w:tcPr>
            <w:tcW w:w="551" w:type="pct"/>
          </w:tcPr>
          <w:p w14:paraId="710FD179">
            <w:pPr>
              <w:rPr>
                <w:rFonts w:ascii="宋体" w:hAnsi="宋体" w:eastAsia="宋体"/>
                <w:color w:val="auto"/>
                <w:sz w:val="24"/>
                <w:highlight w:val="none"/>
              </w:rPr>
            </w:pPr>
          </w:p>
        </w:tc>
        <w:tc>
          <w:tcPr>
            <w:tcW w:w="393" w:type="pct"/>
          </w:tcPr>
          <w:p w14:paraId="4D2677AD">
            <w:pPr>
              <w:rPr>
                <w:rFonts w:ascii="宋体" w:hAnsi="宋体" w:eastAsia="宋体"/>
                <w:color w:val="auto"/>
                <w:sz w:val="24"/>
                <w:highlight w:val="none"/>
              </w:rPr>
            </w:pPr>
          </w:p>
        </w:tc>
      </w:tr>
      <w:tr w14:paraId="19F1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703330E">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26EE3FFE">
            <w:pPr>
              <w:rPr>
                <w:rFonts w:ascii="宋体" w:hAnsi="宋体" w:eastAsia="宋体"/>
                <w:color w:val="auto"/>
                <w:sz w:val="24"/>
                <w:highlight w:val="none"/>
              </w:rPr>
            </w:pPr>
          </w:p>
        </w:tc>
        <w:tc>
          <w:tcPr>
            <w:tcW w:w="773" w:type="pct"/>
          </w:tcPr>
          <w:p w14:paraId="3A2E71C4">
            <w:pPr>
              <w:rPr>
                <w:rFonts w:ascii="宋体" w:hAnsi="宋体" w:eastAsia="宋体"/>
                <w:color w:val="auto"/>
                <w:sz w:val="24"/>
                <w:highlight w:val="none"/>
              </w:rPr>
            </w:pPr>
          </w:p>
        </w:tc>
        <w:tc>
          <w:tcPr>
            <w:tcW w:w="773" w:type="pct"/>
          </w:tcPr>
          <w:p w14:paraId="4A8779ED">
            <w:pPr>
              <w:rPr>
                <w:rFonts w:ascii="宋体" w:hAnsi="宋体" w:eastAsia="宋体"/>
                <w:color w:val="auto"/>
                <w:sz w:val="24"/>
                <w:highlight w:val="none"/>
              </w:rPr>
            </w:pPr>
          </w:p>
        </w:tc>
        <w:tc>
          <w:tcPr>
            <w:tcW w:w="394" w:type="pct"/>
          </w:tcPr>
          <w:p w14:paraId="5361541F">
            <w:pPr>
              <w:rPr>
                <w:rFonts w:ascii="宋体" w:hAnsi="宋体" w:eastAsia="宋体"/>
                <w:color w:val="auto"/>
                <w:sz w:val="24"/>
                <w:highlight w:val="none"/>
              </w:rPr>
            </w:pPr>
          </w:p>
        </w:tc>
        <w:tc>
          <w:tcPr>
            <w:tcW w:w="394" w:type="pct"/>
          </w:tcPr>
          <w:p w14:paraId="4FA704EE">
            <w:pPr>
              <w:rPr>
                <w:rFonts w:ascii="宋体" w:hAnsi="宋体" w:eastAsia="宋体"/>
                <w:color w:val="auto"/>
                <w:sz w:val="24"/>
                <w:highlight w:val="none"/>
              </w:rPr>
            </w:pPr>
          </w:p>
        </w:tc>
        <w:tc>
          <w:tcPr>
            <w:tcW w:w="551" w:type="pct"/>
          </w:tcPr>
          <w:p w14:paraId="2BF8AA86">
            <w:pPr>
              <w:rPr>
                <w:rFonts w:ascii="宋体" w:hAnsi="宋体" w:eastAsia="宋体"/>
                <w:color w:val="auto"/>
                <w:sz w:val="24"/>
                <w:highlight w:val="none"/>
              </w:rPr>
            </w:pPr>
          </w:p>
        </w:tc>
        <w:tc>
          <w:tcPr>
            <w:tcW w:w="551" w:type="pct"/>
          </w:tcPr>
          <w:p w14:paraId="2EF727F5">
            <w:pPr>
              <w:rPr>
                <w:rFonts w:ascii="宋体" w:hAnsi="宋体" w:eastAsia="宋体"/>
                <w:color w:val="auto"/>
                <w:sz w:val="24"/>
                <w:highlight w:val="none"/>
              </w:rPr>
            </w:pPr>
          </w:p>
        </w:tc>
        <w:tc>
          <w:tcPr>
            <w:tcW w:w="393" w:type="pct"/>
          </w:tcPr>
          <w:p w14:paraId="00728EB1">
            <w:pPr>
              <w:rPr>
                <w:rFonts w:ascii="宋体" w:hAnsi="宋体" w:eastAsia="宋体"/>
                <w:color w:val="auto"/>
                <w:sz w:val="24"/>
                <w:highlight w:val="none"/>
              </w:rPr>
            </w:pPr>
          </w:p>
        </w:tc>
      </w:tr>
      <w:tr w14:paraId="220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586A134">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4B0E325C">
            <w:pPr>
              <w:rPr>
                <w:rFonts w:ascii="宋体" w:hAnsi="宋体" w:eastAsia="宋体"/>
                <w:color w:val="auto"/>
                <w:sz w:val="24"/>
                <w:highlight w:val="none"/>
              </w:rPr>
            </w:pPr>
          </w:p>
        </w:tc>
        <w:tc>
          <w:tcPr>
            <w:tcW w:w="773" w:type="pct"/>
          </w:tcPr>
          <w:p w14:paraId="7139225D">
            <w:pPr>
              <w:rPr>
                <w:rFonts w:ascii="宋体" w:hAnsi="宋体" w:eastAsia="宋体"/>
                <w:color w:val="auto"/>
                <w:sz w:val="24"/>
                <w:highlight w:val="none"/>
              </w:rPr>
            </w:pPr>
          </w:p>
        </w:tc>
        <w:tc>
          <w:tcPr>
            <w:tcW w:w="773" w:type="pct"/>
          </w:tcPr>
          <w:p w14:paraId="619F3D4B">
            <w:pPr>
              <w:rPr>
                <w:rFonts w:ascii="宋体" w:hAnsi="宋体" w:eastAsia="宋体"/>
                <w:color w:val="auto"/>
                <w:sz w:val="24"/>
                <w:highlight w:val="none"/>
              </w:rPr>
            </w:pPr>
          </w:p>
        </w:tc>
        <w:tc>
          <w:tcPr>
            <w:tcW w:w="394" w:type="pct"/>
          </w:tcPr>
          <w:p w14:paraId="1BE0DFAC">
            <w:pPr>
              <w:rPr>
                <w:rFonts w:ascii="宋体" w:hAnsi="宋体" w:eastAsia="宋体"/>
                <w:color w:val="auto"/>
                <w:sz w:val="24"/>
                <w:highlight w:val="none"/>
              </w:rPr>
            </w:pPr>
          </w:p>
        </w:tc>
        <w:tc>
          <w:tcPr>
            <w:tcW w:w="394" w:type="pct"/>
          </w:tcPr>
          <w:p w14:paraId="6052545D">
            <w:pPr>
              <w:rPr>
                <w:rFonts w:ascii="宋体" w:hAnsi="宋体" w:eastAsia="宋体"/>
                <w:color w:val="auto"/>
                <w:sz w:val="24"/>
                <w:highlight w:val="none"/>
              </w:rPr>
            </w:pPr>
          </w:p>
        </w:tc>
        <w:tc>
          <w:tcPr>
            <w:tcW w:w="551" w:type="pct"/>
          </w:tcPr>
          <w:p w14:paraId="20C833F9">
            <w:pPr>
              <w:rPr>
                <w:rFonts w:ascii="宋体" w:hAnsi="宋体" w:eastAsia="宋体"/>
                <w:color w:val="auto"/>
                <w:sz w:val="24"/>
                <w:highlight w:val="none"/>
              </w:rPr>
            </w:pPr>
          </w:p>
        </w:tc>
        <w:tc>
          <w:tcPr>
            <w:tcW w:w="551" w:type="pct"/>
          </w:tcPr>
          <w:p w14:paraId="5B06B28E">
            <w:pPr>
              <w:rPr>
                <w:rFonts w:ascii="宋体" w:hAnsi="宋体" w:eastAsia="宋体"/>
                <w:color w:val="auto"/>
                <w:sz w:val="24"/>
                <w:highlight w:val="none"/>
              </w:rPr>
            </w:pPr>
          </w:p>
        </w:tc>
        <w:tc>
          <w:tcPr>
            <w:tcW w:w="393" w:type="pct"/>
          </w:tcPr>
          <w:p w14:paraId="3C90A130">
            <w:pPr>
              <w:rPr>
                <w:rFonts w:ascii="宋体" w:hAnsi="宋体" w:eastAsia="宋体"/>
                <w:color w:val="auto"/>
                <w:sz w:val="24"/>
                <w:highlight w:val="none"/>
              </w:rPr>
            </w:pPr>
          </w:p>
        </w:tc>
      </w:tr>
      <w:tr w14:paraId="311D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63D21B">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3D4B3023">
            <w:pPr>
              <w:rPr>
                <w:rFonts w:ascii="宋体" w:hAnsi="宋体" w:eastAsia="宋体"/>
                <w:color w:val="auto"/>
                <w:sz w:val="24"/>
                <w:highlight w:val="none"/>
              </w:rPr>
            </w:pPr>
          </w:p>
        </w:tc>
        <w:tc>
          <w:tcPr>
            <w:tcW w:w="773" w:type="pct"/>
          </w:tcPr>
          <w:p w14:paraId="660D98EF">
            <w:pPr>
              <w:rPr>
                <w:rFonts w:ascii="宋体" w:hAnsi="宋体" w:eastAsia="宋体"/>
                <w:color w:val="auto"/>
                <w:sz w:val="24"/>
                <w:highlight w:val="none"/>
              </w:rPr>
            </w:pPr>
          </w:p>
        </w:tc>
        <w:tc>
          <w:tcPr>
            <w:tcW w:w="773" w:type="pct"/>
          </w:tcPr>
          <w:p w14:paraId="1DB4B20A">
            <w:pPr>
              <w:rPr>
                <w:rFonts w:ascii="宋体" w:hAnsi="宋体" w:eastAsia="宋体"/>
                <w:color w:val="auto"/>
                <w:sz w:val="24"/>
                <w:highlight w:val="none"/>
              </w:rPr>
            </w:pPr>
          </w:p>
        </w:tc>
        <w:tc>
          <w:tcPr>
            <w:tcW w:w="394" w:type="pct"/>
          </w:tcPr>
          <w:p w14:paraId="605669CE">
            <w:pPr>
              <w:rPr>
                <w:rFonts w:ascii="宋体" w:hAnsi="宋体" w:eastAsia="宋体"/>
                <w:color w:val="auto"/>
                <w:sz w:val="24"/>
                <w:highlight w:val="none"/>
              </w:rPr>
            </w:pPr>
          </w:p>
        </w:tc>
        <w:tc>
          <w:tcPr>
            <w:tcW w:w="394" w:type="pct"/>
          </w:tcPr>
          <w:p w14:paraId="0222D14E">
            <w:pPr>
              <w:rPr>
                <w:rFonts w:ascii="宋体" w:hAnsi="宋体" w:eastAsia="宋体"/>
                <w:color w:val="auto"/>
                <w:sz w:val="24"/>
                <w:highlight w:val="none"/>
              </w:rPr>
            </w:pPr>
          </w:p>
        </w:tc>
        <w:tc>
          <w:tcPr>
            <w:tcW w:w="551" w:type="pct"/>
          </w:tcPr>
          <w:p w14:paraId="76754803">
            <w:pPr>
              <w:rPr>
                <w:rFonts w:ascii="宋体" w:hAnsi="宋体" w:eastAsia="宋体"/>
                <w:color w:val="auto"/>
                <w:sz w:val="24"/>
                <w:highlight w:val="none"/>
              </w:rPr>
            </w:pPr>
          </w:p>
        </w:tc>
        <w:tc>
          <w:tcPr>
            <w:tcW w:w="551" w:type="pct"/>
          </w:tcPr>
          <w:p w14:paraId="79FB5098">
            <w:pPr>
              <w:rPr>
                <w:rFonts w:ascii="宋体" w:hAnsi="宋体" w:eastAsia="宋体"/>
                <w:color w:val="auto"/>
                <w:sz w:val="24"/>
                <w:highlight w:val="none"/>
              </w:rPr>
            </w:pPr>
          </w:p>
        </w:tc>
        <w:tc>
          <w:tcPr>
            <w:tcW w:w="393" w:type="pct"/>
          </w:tcPr>
          <w:p w14:paraId="37275807">
            <w:pPr>
              <w:rPr>
                <w:rFonts w:ascii="宋体" w:hAnsi="宋体" w:eastAsia="宋体"/>
                <w:color w:val="auto"/>
                <w:sz w:val="24"/>
                <w:highlight w:val="none"/>
              </w:rPr>
            </w:pPr>
          </w:p>
        </w:tc>
      </w:tr>
      <w:tr w14:paraId="3F77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D120032">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750F5502">
            <w:pPr>
              <w:rPr>
                <w:rFonts w:ascii="宋体" w:hAnsi="宋体" w:eastAsia="宋体"/>
                <w:color w:val="auto"/>
                <w:sz w:val="24"/>
                <w:highlight w:val="none"/>
              </w:rPr>
            </w:pPr>
          </w:p>
        </w:tc>
        <w:tc>
          <w:tcPr>
            <w:tcW w:w="773" w:type="pct"/>
          </w:tcPr>
          <w:p w14:paraId="4585FEA5">
            <w:pPr>
              <w:rPr>
                <w:rFonts w:ascii="宋体" w:hAnsi="宋体" w:eastAsia="宋体"/>
                <w:color w:val="auto"/>
                <w:sz w:val="24"/>
                <w:highlight w:val="none"/>
              </w:rPr>
            </w:pPr>
          </w:p>
        </w:tc>
        <w:tc>
          <w:tcPr>
            <w:tcW w:w="773" w:type="pct"/>
          </w:tcPr>
          <w:p w14:paraId="0328E633">
            <w:pPr>
              <w:rPr>
                <w:rFonts w:ascii="宋体" w:hAnsi="宋体" w:eastAsia="宋体"/>
                <w:color w:val="auto"/>
                <w:sz w:val="24"/>
                <w:highlight w:val="none"/>
              </w:rPr>
            </w:pPr>
          </w:p>
        </w:tc>
        <w:tc>
          <w:tcPr>
            <w:tcW w:w="394" w:type="pct"/>
          </w:tcPr>
          <w:p w14:paraId="1A85BE86">
            <w:pPr>
              <w:rPr>
                <w:rFonts w:ascii="宋体" w:hAnsi="宋体" w:eastAsia="宋体"/>
                <w:color w:val="auto"/>
                <w:sz w:val="24"/>
                <w:highlight w:val="none"/>
              </w:rPr>
            </w:pPr>
          </w:p>
        </w:tc>
        <w:tc>
          <w:tcPr>
            <w:tcW w:w="394" w:type="pct"/>
          </w:tcPr>
          <w:p w14:paraId="39F09D48">
            <w:pPr>
              <w:rPr>
                <w:rFonts w:ascii="宋体" w:hAnsi="宋体" w:eastAsia="宋体"/>
                <w:color w:val="auto"/>
                <w:sz w:val="24"/>
                <w:highlight w:val="none"/>
              </w:rPr>
            </w:pPr>
          </w:p>
        </w:tc>
        <w:tc>
          <w:tcPr>
            <w:tcW w:w="551" w:type="pct"/>
          </w:tcPr>
          <w:p w14:paraId="69792822">
            <w:pPr>
              <w:rPr>
                <w:rFonts w:ascii="宋体" w:hAnsi="宋体" w:eastAsia="宋体"/>
                <w:color w:val="auto"/>
                <w:sz w:val="24"/>
                <w:highlight w:val="none"/>
              </w:rPr>
            </w:pPr>
          </w:p>
        </w:tc>
        <w:tc>
          <w:tcPr>
            <w:tcW w:w="551" w:type="pct"/>
          </w:tcPr>
          <w:p w14:paraId="4CEDFAFF">
            <w:pPr>
              <w:rPr>
                <w:rFonts w:ascii="宋体" w:hAnsi="宋体" w:eastAsia="宋体"/>
                <w:color w:val="auto"/>
                <w:sz w:val="24"/>
                <w:highlight w:val="none"/>
              </w:rPr>
            </w:pPr>
          </w:p>
        </w:tc>
        <w:tc>
          <w:tcPr>
            <w:tcW w:w="393" w:type="pct"/>
          </w:tcPr>
          <w:p w14:paraId="72684006">
            <w:pPr>
              <w:rPr>
                <w:rFonts w:ascii="宋体" w:hAnsi="宋体" w:eastAsia="宋体"/>
                <w:color w:val="auto"/>
                <w:sz w:val="24"/>
                <w:highlight w:val="none"/>
              </w:rPr>
            </w:pPr>
          </w:p>
        </w:tc>
      </w:tr>
      <w:tr w14:paraId="21B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D97295">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71C3852B">
            <w:pPr>
              <w:rPr>
                <w:rFonts w:ascii="宋体" w:hAnsi="宋体" w:eastAsia="宋体"/>
                <w:color w:val="auto"/>
                <w:sz w:val="24"/>
                <w:highlight w:val="none"/>
              </w:rPr>
            </w:pPr>
          </w:p>
        </w:tc>
        <w:tc>
          <w:tcPr>
            <w:tcW w:w="773" w:type="pct"/>
          </w:tcPr>
          <w:p w14:paraId="3AB45007">
            <w:pPr>
              <w:rPr>
                <w:rFonts w:ascii="宋体" w:hAnsi="宋体" w:eastAsia="宋体"/>
                <w:color w:val="auto"/>
                <w:sz w:val="24"/>
                <w:highlight w:val="none"/>
              </w:rPr>
            </w:pPr>
          </w:p>
        </w:tc>
        <w:tc>
          <w:tcPr>
            <w:tcW w:w="773" w:type="pct"/>
          </w:tcPr>
          <w:p w14:paraId="1D5BDC41">
            <w:pPr>
              <w:rPr>
                <w:rFonts w:ascii="宋体" w:hAnsi="宋体" w:eastAsia="宋体"/>
                <w:color w:val="auto"/>
                <w:sz w:val="24"/>
                <w:highlight w:val="none"/>
              </w:rPr>
            </w:pPr>
          </w:p>
        </w:tc>
        <w:tc>
          <w:tcPr>
            <w:tcW w:w="394" w:type="pct"/>
          </w:tcPr>
          <w:p w14:paraId="5C59F792">
            <w:pPr>
              <w:rPr>
                <w:rFonts w:ascii="宋体" w:hAnsi="宋体" w:eastAsia="宋体"/>
                <w:color w:val="auto"/>
                <w:sz w:val="24"/>
                <w:highlight w:val="none"/>
              </w:rPr>
            </w:pPr>
          </w:p>
        </w:tc>
        <w:tc>
          <w:tcPr>
            <w:tcW w:w="394" w:type="pct"/>
          </w:tcPr>
          <w:p w14:paraId="29BEA8FC">
            <w:pPr>
              <w:rPr>
                <w:rFonts w:ascii="宋体" w:hAnsi="宋体" w:eastAsia="宋体"/>
                <w:color w:val="auto"/>
                <w:sz w:val="24"/>
                <w:highlight w:val="none"/>
              </w:rPr>
            </w:pPr>
          </w:p>
        </w:tc>
        <w:tc>
          <w:tcPr>
            <w:tcW w:w="551" w:type="pct"/>
          </w:tcPr>
          <w:p w14:paraId="2FC0AEB2">
            <w:pPr>
              <w:rPr>
                <w:rFonts w:ascii="宋体" w:hAnsi="宋体" w:eastAsia="宋体"/>
                <w:color w:val="auto"/>
                <w:sz w:val="24"/>
                <w:highlight w:val="none"/>
              </w:rPr>
            </w:pPr>
          </w:p>
        </w:tc>
        <w:tc>
          <w:tcPr>
            <w:tcW w:w="551" w:type="pct"/>
          </w:tcPr>
          <w:p w14:paraId="22696A96">
            <w:pPr>
              <w:rPr>
                <w:rFonts w:ascii="宋体" w:hAnsi="宋体" w:eastAsia="宋体"/>
                <w:color w:val="auto"/>
                <w:sz w:val="24"/>
                <w:highlight w:val="none"/>
              </w:rPr>
            </w:pPr>
          </w:p>
        </w:tc>
        <w:tc>
          <w:tcPr>
            <w:tcW w:w="393" w:type="pct"/>
          </w:tcPr>
          <w:p w14:paraId="5415CE37">
            <w:pPr>
              <w:rPr>
                <w:rFonts w:ascii="宋体" w:hAnsi="宋体" w:eastAsia="宋体"/>
                <w:color w:val="auto"/>
                <w:sz w:val="24"/>
                <w:highlight w:val="none"/>
              </w:rPr>
            </w:pPr>
          </w:p>
        </w:tc>
      </w:tr>
      <w:tr w14:paraId="7B6B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991E9E">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2BB93CA5">
            <w:pPr>
              <w:rPr>
                <w:rFonts w:ascii="宋体" w:hAnsi="宋体" w:eastAsia="宋体"/>
                <w:color w:val="auto"/>
                <w:sz w:val="24"/>
                <w:highlight w:val="none"/>
              </w:rPr>
            </w:pPr>
          </w:p>
        </w:tc>
        <w:tc>
          <w:tcPr>
            <w:tcW w:w="773" w:type="pct"/>
          </w:tcPr>
          <w:p w14:paraId="141796F8">
            <w:pPr>
              <w:rPr>
                <w:rFonts w:ascii="宋体" w:hAnsi="宋体" w:eastAsia="宋体"/>
                <w:color w:val="auto"/>
                <w:sz w:val="24"/>
                <w:highlight w:val="none"/>
              </w:rPr>
            </w:pPr>
          </w:p>
        </w:tc>
        <w:tc>
          <w:tcPr>
            <w:tcW w:w="773" w:type="pct"/>
          </w:tcPr>
          <w:p w14:paraId="3512F2BF">
            <w:pPr>
              <w:rPr>
                <w:rFonts w:ascii="宋体" w:hAnsi="宋体" w:eastAsia="宋体"/>
                <w:color w:val="auto"/>
                <w:sz w:val="24"/>
                <w:highlight w:val="none"/>
              </w:rPr>
            </w:pPr>
          </w:p>
        </w:tc>
        <w:tc>
          <w:tcPr>
            <w:tcW w:w="394" w:type="pct"/>
          </w:tcPr>
          <w:p w14:paraId="0C48879A">
            <w:pPr>
              <w:rPr>
                <w:rFonts w:ascii="宋体" w:hAnsi="宋体" w:eastAsia="宋体"/>
                <w:color w:val="auto"/>
                <w:sz w:val="24"/>
                <w:highlight w:val="none"/>
              </w:rPr>
            </w:pPr>
          </w:p>
        </w:tc>
        <w:tc>
          <w:tcPr>
            <w:tcW w:w="394" w:type="pct"/>
          </w:tcPr>
          <w:p w14:paraId="2E64A2FC">
            <w:pPr>
              <w:rPr>
                <w:rFonts w:ascii="宋体" w:hAnsi="宋体" w:eastAsia="宋体"/>
                <w:color w:val="auto"/>
                <w:sz w:val="24"/>
                <w:highlight w:val="none"/>
              </w:rPr>
            </w:pPr>
          </w:p>
        </w:tc>
        <w:tc>
          <w:tcPr>
            <w:tcW w:w="551" w:type="pct"/>
          </w:tcPr>
          <w:p w14:paraId="737BE9DE">
            <w:pPr>
              <w:rPr>
                <w:rFonts w:ascii="宋体" w:hAnsi="宋体" w:eastAsia="宋体"/>
                <w:color w:val="auto"/>
                <w:sz w:val="24"/>
                <w:highlight w:val="none"/>
              </w:rPr>
            </w:pPr>
          </w:p>
        </w:tc>
        <w:tc>
          <w:tcPr>
            <w:tcW w:w="551" w:type="pct"/>
          </w:tcPr>
          <w:p w14:paraId="11A1CC8B">
            <w:pPr>
              <w:rPr>
                <w:rFonts w:ascii="宋体" w:hAnsi="宋体" w:eastAsia="宋体"/>
                <w:color w:val="auto"/>
                <w:sz w:val="24"/>
                <w:highlight w:val="none"/>
              </w:rPr>
            </w:pPr>
          </w:p>
        </w:tc>
        <w:tc>
          <w:tcPr>
            <w:tcW w:w="393" w:type="pct"/>
          </w:tcPr>
          <w:p w14:paraId="29E05F2C">
            <w:pPr>
              <w:rPr>
                <w:rFonts w:ascii="宋体" w:hAnsi="宋体" w:eastAsia="宋体"/>
                <w:color w:val="auto"/>
                <w:sz w:val="24"/>
                <w:highlight w:val="none"/>
              </w:rPr>
            </w:pPr>
          </w:p>
        </w:tc>
      </w:tr>
      <w:tr w14:paraId="1D9C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C23D86">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177D8D39">
            <w:pPr>
              <w:rPr>
                <w:rFonts w:ascii="宋体" w:hAnsi="宋体" w:eastAsia="宋体"/>
                <w:color w:val="auto"/>
                <w:sz w:val="24"/>
                <w:highlight w:val="none"/>
              </w:rPr>
            </w:pPr>
          </w:p>
        </w:tc>
        <w:tc>
          <w:tcPr>
            <w:tcW w:w="773" w:type="pct"/>
          </w:tcPr>
          <w:p w14:paraId="4704F3D5">
            <w:pPr>
              <w:rPr>
                <w:rFonts w:ascii="宋体" w:hAnsi="宋体" w:eastAsia="宋体"/>
                <w:color w:val="auto"/>
                <w:sz w:val="24"/>
                <w:highlight w:val="none"/>
              </w:rPr>
            </w:pPr>
          </w:p>
        </w:tc>
        <w:tc>
          <w:tcPr>
            <w:tcW w:w="773" w:type="pct"/>
          </w:tcPr>
          <w:p w14:paraId="491E912B">
            <w:pPr>
              <w:rPr>
                <w:rFonts w:ascii="宋体" w:hAnsi="宋体" w:eastAsia="宋体"/>
                <w:color w:val="auto"/>
                <w:sz w:val="24"/>
                <w:highlight w:val="none"/>
              </w:rPr>
            </w:pPr>
          </w:p>
        </w:tc>
        <w:tc>
          <w:tcPr>
            <w:tcW w:w="394" w:type="pct"/>
          </w:tcPr>
          <w:p w14:paraId="57471BD0">
            <w:pPr>
              <w:rPr>
                <w:rFonts w:ascii="宋体" w:hAnsi="宋体" w:eastAsia="宋体"/>
                <w:color w:val="auto"/>
                <w:sz w:val="24"/>
                <w:highlight w:val="none"/>
              </w:rPr>
            </w:pPr>
          </w:p>
        </w:tc>
        <w:tc>
          <w:tcPr>
            <w:tcW w:w="394" w:type="pct"/>
          </w:tcPr>
          <w:p w14:paraId="05CAFF39">
            <w:pPr>
              <w:rPr>
                <w:rFonts w:ascii="宋体" w:hAnsi="宋体" w:eastAsia="宋体"/>
                <w:color w:val="auto"/>
                <w:sz w:val="24"/>
                <w:highlight w:val="none"/>
              </w:rPr>
            </w:pPr>
          </w:p>
        </w:tc>
        <w:tc>
          <w:tcPr>
            <w:tcW w:w="551" w:type="pct"/>
          </w:tcPr>
          <w:p w14:paraId="18C10B41">
            <w:pPr>
              <w:rPr>
                <w:rFonts w:ascii="宋体" w:hAnsi="宋体" w:eastAsia="宋体"/>
                <w:color w:val="auto"/>
                <w:sz w:val="24"/>
                <w:highlight w:val="none"/>
              </w:rPr>
            </w:pPr>
          </w:p>
        </w:tc>
        <w:tc>
          <w:tcPr>
            <w:tcW w:w="551" w:type="pct"/>
          </w:tcPr>
          <w:p w14:paraId="78D79192">
            <w:pPr>
              <w:rPr>
                <w:rFonts w:ascii="宋体" w:hAnsi="宋体" w:eastAsia="宋体"/>
                <w:color w:val="auto"/>
                <w:sz w:val="24"/>
                <w:highlight w:val="none"/>
              </w:rPr>
            </w:pPr>
          </w:p>
        </w:tc>
        <w:tc>
          <w:tcPr>
            <w:tcW w:w="393" w:type="pct"/>
          </w:tcPr>
          <w:p w14:paraId="007C213C">
            <w:pPr>
              <w:rPr>
                <w:rFonts w:ascii="宋体" w:hAnsi="宋体" w:eastAsia="宋体"/>
                <w:color w:val="auto"/>
                <w:sz w:val="24"/>
                <w:highlight w:val="none"/>
              </w:rPr>
            </w:pPr>
          </w:p>
        </w:tc>
      </w:tr>
      <w:tr w14:paraId="1413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2AB6FF4">
            <w:pPr>
              <w:jc w:val="center"/>
              <w:rPr>
                <w:rFonts w:ascii="宋体" w:hAnsi="宋体" w:eastAsia="宋体"/>
                <w:color w:val="auto"/>
                <w:sz w:val="24"/>
                <w:highlight w:val="none"/>
              </w:rPr>
            </w:pPr>
          </w:p>
        </w:tc>
        <w:tc>
          <w:tcPr>
            <w:tcW w:w="777" w:type="pct"/>
            <w:vAlign w:val="center"/>
          </w:tcPr>
          <w:p w14:paraId="4F95AC32">
            <w:pPr>
              <w:pStyle w:val="42"/>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219462EE">
            <w:pPr>
              <w:rPr>
                <w:rFonts w:ascii="宋体" w:hAnsi="宋体" w:eastAsia="宋体"/>
                <w:color w:val="auto"/>
                <w:sz w:val="24"/>
                <w:highlight w:val="none"/>
              </w:rPr>
            </w:pPr>
          </w:p>
        </w:tc>
        <w:tc>
          <w:tcPr>
            <w:tcW w:w="773" w:type="pct"/>
          </w:tcPr>
          <w:p w14:paraId="1AC06D5F">
            <w:pPr>
              <w:rPr>
                <w:rFonts w:ascii="宋体" w:hAnsi="宋体" w:eastAsia="宋体"/>
                <w:color w:val="auto"/>
                <w:sz w:val="24"/>
                <w:highlight w:val="none"/>
              </w:rPr>
            </w:pPr>
          </w:p>
        </w:tc>
        <w:tc>
          <w:tcPr>
            <w:tcW w:w="394" w:type="pct"/>
          </w:tcPr>
          <w:p w14:paraId="4A63C9E8">
            <w:pPr>
              <w:rPr>
                <w:rFonts w:ascii="宋体" w:hAnsi="宋体" w:eastAsia="宋体"/>
                <w:color w:val="auto"/>
                <w:sz w:val="24"/>
                <w:highlight w:val="none"/>
              </w:rPr>
            </w:pPr>
          </w:p>
        </w:tc>
        <w:tc>
          <w:tcPr>
            <w:tcW w:w="394" w:type="pct"/>
          </w:tcPr>
          <w:p w14:paraId="0E816952">
            <w:pPr>
              <w:rPr>
                <w:rFonts w:ascii="宋体" w:hAnsi="宋体" w:eastAsia="宋体"/>
                <w:color w:val="auto"/>
                <w:sz w:val="24"/>
                <w:highlight w:val="none"/>
              </w:rPr>
            </w:pPr>
          </w:p>
        </w:tc>
        <w:tc>
          <w:tcPr>
            <w:tcW w:w="551" w:type="pct"/>
          </w:tcPr>
          <w:p w14:paraId="135AE80F">
            <w:pPr>
              <w:rPr>
                <w:rFonts w:ascii="宋体" w:hAnsi="宋体" w:eastAsia="宋体"/>
                <w:color w:val="auto"/>
                <w:sz w:val="24"/>
                <w:highlight w:val="none"/>
              </w:rPr>
            </w:pPr>
          </w:p>
        </w:tc>
        <w:tc>
          <w:tcPr>
            <w:tcW w:w="551" w:type="pct"/>
          </w:tcPr>
          <w:p w14:paraId="230BFAF3">
            <w:pPr>
              <w:rPr>
                <w:rFonts w:ascii="宋体" w:hAnsi="宋体" w:eastAsia="宋体"/>
                <w:color w:val="auto"/>
                <w:sz w:val="24"/>
                <w:highlight w:val="none"/>
              </w:rPr>
            </w:pPr>
          </w:p>
        </w:tc>
        <w:tc>
          <w:tcPr>
            <w:tcW w:w="393" w:type="pct"/>
          </w:tcPr>
          <w:p w14:paraId="2D23FADF">
            <w:pPr>
              <w:rPr>
                <w:rFonts w:ascii="宋体" w:hAnsi="宋体" w:eastAsia="宋体"/>
                <w:color w:val="auto"/>
                <w:sz w:val="24"/>
                <w:highlight w:val="none"/>
              </w:rPr>
            </w:pPr>
          </w:p>
        </w:tc>
      </w:tr>
      <w:tr w14:paraId="687C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57A4F0A">
            <w:pPr>
              <w:jc w:val="center"/>
              <w:rPr>
                <w:rFonts w:ascii="宋体" w:hAnsi="宋体" w:eastAsia="宋体"/>
                <w:color w:val="auto"/>
                <w:sz w:val="24"/>
                <w:highlight w:val="none"/>
              </w:rPr>
            </w:pPr>
          </w:p>
        </w:tc>
        <w:tc>
          <w:tcPr>
            <w:tcW w:w="777" w:type="pct"/>
          </w:tcPr>
          <w:p w14:paraId="632BB38E">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2A3FA818">
            <w:pPr>
              <w:rPr>
                <w:rFonts w:ascii="宋体" w:hAnsi="宋体" w:eastAsia="宋体"/>
                <w:color w:val="auto"/>
                <w:sz w:val="24"/>
                <w:highlight w:val="none"/>
              </w:rPr>
            </w:pPr>
          </w:p>
        </w:tc>
        <w:tc>
          <w:tcPr>
            <w:tcW w:w="773" w:type="pct"/>
          </w:tcPr>
          <w:p w14:paraId="033B993C">
            <w:pPr>
              <w:rPr>
                <w:rFonts w:ascii="宋体" w:hAnsi="宋体" w:eastAsia="宋体"/>
                <w:color w:val="auto"/>
                <w:sz w:val="24"/>
                <w:highlight w:val="none"/>
              </w:rPr>
            </w:pPr>
          </w:p>
        </w:tc>
        <w:tc>
          <w:tcPr>
            <w:tcW w:w="394" w:type="pct"/>
          </w:tcPr>
          <w:p w14:paraId="35747CB4">
            <w:pPr>
              <w:rPr>
                <w:rFonts w:ascii="宋体" w:hAnsi="宋体" w:eastAsia="宋体"/>
                <w:color w:val="auto"/>
                <w:sz w:val="24"/>
                <w:highlight w:val="none"/>
              </w:rPr>
            </w:pPr>
          </w:p>
        </w:tc>
        <w:tc>
          <w:tcPr>
            <w:tcW w:w="394" w:type="pct"/>
          </w:tcPr>
          <w:p w14:paraId="08BA4DCB">
            <w:pPr>
              <w:rPr>
                <w:rFonts w:ascii="宋体" w:hAnsi="宋体" w:eastAsia="宋体"/>
                <w:color w:val="auto"/>
                <w:sz w:val="24"/>
                <w:highlight w:val="none"/>
              </w:rPr>
            </w:pPr>
          </w:p>
        </w:tc>
        <w:tc>
          <w:tcPr>
            <w:tcW w:w="551" w:type="pct"/>
          </w:tcPr>
          <w:p w14:paraId="2ACBBFB6">
            <w:pPr>
              <w:rPr>
                <w:rFonts w:ascii="宋体" w:hAnsi="宋体" w:eastAsia="宋体"/>
                <w:color w:val="auto"/>
                <w:sz w:val="24"/>
                <w:highlight w:val="none"/>
              </w:rPr>
            </w:pPr>
          </w:p>
        </w:tc>
        <w:tc>
          <w:tcPr>
            <w:tcW w:w="551" w:type="pct"/>
          </w:tcPr>
          <w:p w14:paraId="1C27D6B7">
            <w:pPr>
              <w:rPr>
                <w:rFonts w:ascii="宋体" w:hAnsi="宋体" w:eastAsia="宋体"/>
                <w:color w:val="auto"/>
                <w:sz w:val="24"/>
                <w:highlight w:val="none"/>
              </w:rPr>
            </w:pPr>
          </w:p>
        </w:tc>
        <w:tc>
          <w:tcPr>
            <w:tcW w:w="393" w:type="pct"/>
          </w:tcPr>
          <w:p w14:paraId="262BFE74">
            <w:pPr>
              <w:rPr>
                <w:rFonts w:ascii="宋体" w:hAnsi="宋体" w:eastAsia="宋体"/>
                <w:color w:val="auto"/>
                <w:sz w:val="24"/>
                <w:highlight w:val="none"/>
              </w:rPr>
            </w:pPr>
          </w:p>
        </w:tc>
      </w:tr>
      <w:tr w14:paraId="104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2E0F439">
            <w:pPr>
              <w:jc w:val="center"/>
              <w:rPr>
                <w:rFonts w:ascii="宋体" w:hAnsi="宋体" w:eastAsia="宋体"/>
                <w:color w:val="auto"/>
                <w:sz w:val="24"/>
                <w:highlight w:val="none"/>
              </w:rPr>
            </w:pPr>
          </w:p>
        </w:tc>
        <w:tc>
          <w:tcPr>
            <w:tcW w:w="777" w:type="pct"/>
          </w:tcPr>
          <w:p w14:paraId="7F06B7D2">
            <w:pPr>
              <w:pStyle w:val="42"/>
              <w:rPr>
                <w:rFonts w:ascii="宋体" w:hAnsi="宋体" w:eastAsia="宋体"/>
                <w:color w:val="auto"/>
                <w:highlight w:val="none"/>
              </w:rPr>
            </w:pPr>
            <w:r>
              <w:rPr>
                <w:rFonts w:hint="eastAsia" w:ascii="宋体" w:hAnsi="宋体" w:eastAsia="宋体"/>
                <w:color w:val="auto"/>
                <w:highlight w:val="none"/>
              </w:rPr>
              <w:t>…</w:t>
            </w:r>
          </w:p>
        </w:tc>
        <w:tc>
          <w:tcPr>
            <w:tcW w:w="773" w:type="pct"/>
          </w:tcPr>
          <w:p w14:paraId="092D007F">
            <w:pPr>
              <w:rPr>
                <w:rFonts w:ascii="宋体" w:hAnsi="宋体" w:eastAsia="宋体"/>
                <w:color w:val="auto"/>
                <w:sz w:val="24"/>
                <w:highlight w:val="none"/>
              </w:rPr>
            </w:pPr>
          </w:p>
        </w:tc>
        <w:tc>
          <w:tcPr>
            <w:tcW w:w="773" w:type="pct"/>
          </w:tcPr>
          <w:p w14:paraId="7B7D6544">
            <w:pPr>
              <w:rPr>
                <w:rFonts w:ascii="宋体" w:hAnsi="宋体" w:eastAsia="宋体"/>
                <w:color w:val="auto"/>
                <w:sz w:val="24"/>
                <w:highlight w:val="none"/>
              </w:rPr>
            </w:pPr>
          </w:p>
        </w:tc>
        <w:tc>
          <w:tcPr>
            <w:tcW w:w="394" w:type="pct"/>
          </w:tcPr>
          <w:p w14:paraId="7F4771A7">
            <w:pPr>
              <w:rPr>
                <w:rFonts w:ascii="宋体" w:hAnsi="宋体" w:eastAsia="宋体"/>
                <w:color w:val="auto"/>
                <w:sz w:val="24"/>
                <w:highlight w:val="none"/>
              </w:rPr>
            </w:pPr>
          </w:p>
        </w:tc>
        <w:tc>
          <w:tcPr>
            <w:tcW w:w="394" w:type="pct"/>
          </w:tcPr>
          <w:p w14:paraId="6E221776">
            <w:pPr>
              <w:rPr>
                <w:rFonts w:ascii="宋体" w:hAnsi="宋体" w:eastAsia="宋体"/>
                <w:color w:val="auto"/>
                <w:sz w:val="24"/>
                <w:highlight w:val="none"/>
              </w:rPr>
            </w:pPr>
          </w:p>
        </w:tc>
        <w:tc>
          <w:tcPr>
            <w:tcW w:w="551" w:type="pct"/>
          </w:tcPr>
          <w:p w14:paraId="5B885768">
            <w:pPr>
              <w:rPr>
                <w:rFonts w:ascii="宋体" w:hAnsi="宋体" w:eastAsia="宋体"/>
                <w:color w:val="auto"/>
                <w:sz w:val="24"/>
                <w:highlight w:val="none"/>
              </w:rPr>
            </w:pPr>
          </w:p>
        </w:tc>
        <w:tc>
          <w:tcPr>
            <w:tcW w:w="551" w:type="pct"/>
          </w:tcPr>
          <w:p w14:paraId="48352FB4">
            <w:pPr>
              <w:rPr>
                <w:rFonts w:ascii="宋体" w:hAnsi="宋体" w:eastAsia="宋体"/>
                <w:color w:val="auto"/>
                <w:sz w:val="24"/>
                <w:highlight w:val="none"/>
              </w:rPr>
            </w:pPr>
          </w:p>
        </w:tc>
        <w:tc>
          <w:tcPr>
            <w:tcW w:w="393" w:type="pct"/>
          </w:tcPr>
          <w:p w14:paraId="189EE050">
            <w:pPr>
              <w:rPr>
                <w:rFonts w:ascii="宋体" w:hAnsi="宋体" w:eastAsia="宋体"/>
                <w:color w:val="auto"/>
                <w:sz w:val="24"/>
                <w:highlight w:val="none"/>
              </w:rPr>
            </w:pPr>
          </w:p>
        </w:tc>
      </w:tr>
      <w:tr w14:paraId="6CC8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C4CD349">
            <w:pPr>
              <w:jc w:val="center"/>
              <w:rPr>
                <w:rFonts w:ascii="宋体" w:hAnsi="宋体" w:eastAsia="宋体"/>
                <w:color w:val="auto"/>
                <w:sz w:val="24"/>
                <w:highlight w:val="none"/>
              </w:rPr>
            </w:pPr>
          </w:p>
        </w:tc>
        <w:tc>
          <w:tcPr>
            <w:tcW w:w="777" w:type="pct"/>
          </w:tcPr>
          <w:p w14:paraId="3253C281">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02701834">
            <w:pPr>
              <w:rPr>
                <w:rFonts w:ascii="宋体" w:hAnsi="宋体" w:eastAsia="宋体"/>
                <w:color w:val="auto"/>
                <w:sz w:val="24"/>
                <w:highlight w:val="none"/>
              </w:rPr>
            </w:pPr>
          </w:p>
        </w:tc>
        <w:tc>
          <w:tcPr>
            <w:tcW w:w="773" w:type="pct"/>
          </w:tcPr>
          <w:p w14:paraId="2EA39ED0">
            <w:pPr>
              <w:rPr>
                <w:rFonts w:ascii="宋体" w:hAnsi="宋体" w:eastAsia="宋体"/>
                <w:color w:val="auto"/>
                <w:sz w:val="24"/>
                <w:highlight w:val="none"/>
              </w:rPr>
            </w:pPr>
          </w:p>
        </w:tc>
        <w:tc>
          <w:tcPr>
            <w:tcW w:w="394" w:type="pct"/>
          </w:tcPr>
          <w:p w14:paraId="571707DB">
            <w:pPr>
              <w:rPr>
                <w:rFonts w:ascii="宋体" w:hAnsi="宋体" w:eastAsia="宋体"/>
                <w:color w:val="auto"/>
                <w:sz w:val="24"/>
                <w:highlight w:val="none"/>
              </w:rPr>
            </w:pPr>
          </w:p>
        </w:tc>
        <w:tc>
          <w:tcPr>
            <w:tcW w:w="394" w:type="pct"/>
          </w:tcPr>
          <w:p w14:paraId="25A1806D">
            <w:pPr>
              <w:rPr>
                <w:rFonts w:ascii="宋体" w:hAnsi="宋体" w:eastAsia="宋体"/>
                <w:color w:val="auto"/>
                <w:sz w:val="24"/>
                <w:highlight w:val="none"/>
              </w:rPr>
            </w:pPr>
          </w:p>
        </w:tc>
        <w:tc>
          <w:tcPr>
            <w:tcW w:w="551" w:type="pct"/>
          </w:tcPr>
          <w:p w14:paraId="21811F68">
            <w:pPr>
              <w:rPr>
                <w:rFonts w:ascii="宋体" w:hAnsi="宋体" w:eastAsia="宋体"/>
                <w:color w:val="auto"/>
                <w:sz w:val="24"/>
                <w:highlight w:val="none"/>
              </w:rPr>
            </w:pPr>
          </w:p>
        </w:tc>
        <w:tc>
          <w:tcPr>
            <w:tcW w:w="551" w:type="pct"/>
          </w:tcPr>
          <w:p w14:paraId="21932F73">
            <w:pPr>
              <w:rPr>
                <w:rFonts w:ascii="宋体" w:hAnsi="宋体" w:eastAsia="宋体"/>
                <w:color w:val="auto"/>
                <w:sz w:val="24"/>
                <w:highlight w:val="none"/>
              </w:rPr>
            </w:pPr>
          </w:p>
        </w:tc>
        <w:tc>
          <w:tcPr>
            <w:tcW w:w="393" w:type="pct"/>
          </w:tcPr>
          <w:p w14:paraId="05289AED">
            <w:pPr>
              <w:rPr>
                <w:rFonts w:ascii="宋体" w:hAnsi="宋体" w:eastAsia="宋体"/>
                <w:color w:val="auto"/>
                <w:sz w:val="24"/>
                <w:highlight w:val="none"/>
              </w:rPr>
            </w:pPr>
          </w:p>
        </w:tc>
      </w:tr>
      <w:tr w14:paraId="1EA4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E65B7BC">
            <w:pPr>
              <w:pStyle w:val="42"/>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535412AE">
            <w:pPr>
              <w:rPr>
                <w:rFonts w:ascii="宋体" w:hAnsi="宋体" w:eastAsia="宋体"/>
                <w:color w:val="auto"/>
                <w:sz w:val="24"/>
                <w:highlight w:val="none"/>
              </w:rPr>
            </w:pPr>
          </w:p>
        </w:tc>
        <w:tc>
          <w:tcPr>
            <w:tcW w:w="773" w:type="pct"/>
          </w:tcPr>
          <w:p w14:paraId="233CFE61">
            <w:pPr>
              <w:rPr>
                <w:rFonts w:ascii="宋体" w:hAnsi="宋体" w:eastAsia="宋体"/>
                <w:color w:val="auto"/>
                <w:sz w:val="24"/>
                <w:highlight w:val="none"/>
              </w:rPr>
            </w:pPr>
          </w:p>
        </w:tc>
        <w:tc>
          <w:tcPr>
            <w:tcW w:w="394" w:type="pct"/>
          </w:tcPr>
          <w:p w14:paraId="50D46479">
            <w:pPr>
              <w:rPr>
                <w:rFonts w:ascii="宋体" w:hAnsi="宋体" w:eastAsia="宋体"/>
                <w:color w:val="auto"/>
                <w:sz w:val="24"/>
                <w:highlight w:val="none"/>
              </w:rPr>
            </w:pPr>
          </w:p>
        </w:tc>
        <w:tc>
          <w:tcPr>
            <w:tcW w:w="394" w:type="pct"/>
          </w:tcPr>
          <w:p w14:paraId="03B23477">
            <w:pPr>
              <w:rPr>
                <w:rFonts w:ascii="宋体" w:hAnsi="宋体" w:eastAsia="宋体"/>
                <w:color w:val="auto"/>
                <w:sz w:val="24"/>
                <w:highlight w:val="none"/>
              </w:rPr>
            </w:pPr>
          </w:p>
        </w:tc>
        <w:tc>
          <w:tcPr>
            <w:tcW w:w="551" w:type="pct"/>
          </w:tcPr>
          <w:p w14:paraId="0BC5A93E">
            <w:pPr>
              <w:rPr>
                <w:rFonts w:ascii="宋体" w:hAnsi="宋体" w:eastAsia="宋体"/>
                <w:color w:val="auto"/>
                <w:sz w:val="24"/>
                <w:highlight w:val="none"/>
              </w:rPr>
            </w:pPr>
          </w:p>
        </w:tc>
        <w:tc>
          <w:tcPr>
            <w:tcW w:w="551" w:type="pct"/>
          </w:tcPr>
          <w:p w14:paraId="677D7C94">
            <w:pPr>
              <w:rPr>
                <w:rFonts w:ascii="宋体" w:hAnsi="宋体" w:eastAsia="宋体"/>
                <w:color w:val="auto"/>
                <w:sz w:val="24"/>
                <w:highlight w:val="none"/>
              </w:rPr>
            </w:pPr>
          </w:p>
        </w:tc>
        <w:tc>
          <w:tcPr>
            <w:tcW w:w="393" w:type="pct"/>
          </w:tcPr>
          <w:p w14:paraId="32D616FB">
            <w:pPr>
              <w:rPr>
                <w:rFonts w:ascii="宋体" w:hAnsi="宋体" w:eastAsia="宋体"/>
                <w:color w:val="auto"/>
                <w:sz w:val="24"/>
                <w:highlight w:val="none"/>
              </w:rPr>
            </w:pPr>
          </w:p>
        </w:tc>
      </w:tr>
    </w:tbl>
    <w:p w14:paraId="31F7B82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C01A34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28AD3CE">
      <w:pPr>
        <w:adjustRightInd w:val="0"/>
        <w:snapToGrid w:val="0"/>
        <w:spacing w:line="360" w:lineRule="auto"/>
        <w:rPr>
          <w:rFonts w:ascii="宋体" w:hAnsi="宋体" w:eastAsia="宋体"/>
          <w:b/>
          <w:bCs/>
          <w:color w:val="auto"/>
          <w:sz w:val="24"/>
          <w:szCs w:val="28"/>
          <w:highlight w:val="none"/>
        </w:rPr>
      </w:pPr>
    </w:p>
    <w:p w14:paraId="782D322F">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20E8CF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4280B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41446ACA">
      <w:pPr>
        <w:spacing w:line="360" w:lineRule="auto"/>
        <w:ind w:firstLine="435"/>
        <w:rPr>
          <w:rFonts w:hint="eastAsia" w:ascii="宋体" w:hAnsi="宋体" w:eastAsia="宋体"/>
          <w:color w:val="auto"/>
          <w:sz w:val="24"/>
          <w:highlight w:val="none"/>
        </w:rPr>
      </w:pPr>
    </w:p>
    <w:p w14:paraId="43879F10">
      <w:pPr>
        <w:spacing w:line="360" w:lineRule="auto"/>
        <w:jc w:val="center"/>
        <w:outlineLvl w:val="1"/>
        <w:rPr>
          <w:rFonts w:hint="default" w:ascii="宋体" w:hAnsi="宋体" w:eastAsia="宋体"/>
          <w:b/>
          <w:color w:val="auto"/>
          <w:sz w:val="24"/>
          <w:highlight w:val="none"/>
          <w:lang w:val="en-US" w:eastAsia="zh-CN"/>
        </w:rPr>
      </w:pPr>
      <w:bookmarkStart w:id="72" w:name="_Toc20329"/>
      <w:bookmarkStart w:id="73" w:name="_Toc11940"/>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2"/>
      <w:bookmarkEnd w:id="73"/>
    </w:p>
    <w:p w14:paraId="1DEC4BE8">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C1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F8D5D2D">
            <w:pPr>
              <w:pStyle w:val="14"/>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5DDF3EB5">
            <w:pPr>
              <w:pStyle w:val="14"/>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5BAF27D7">
            <w:pPr>
              <w:pStyle w:val="14"/>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152587C4">
            <w:pPr>
              <w:pStyle w:val="14"/>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64BDFBAC">
            <w:pPr>
              <w:pStyle w:val="14"/>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7EB7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1F61E0">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61DDD462">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76996D5F">
            <w:pPr>
              <w:jc w:val="center"/>
              <w:rPr>
                <w:rFonts w:ascii="宋体" w:hAnsi="宋体" w:eastAsia="宋体"/>
                <w:color w:val="auto"/>
                <w:sz w:val="24"/>
                <w:highlight w:val="none"/>
              </w:rPr>
            </w:pPr>
          </w:p>
        </w:tc>
        <w:tc>
          <w:tcPr>
            <w:tcW w:w="1510" w:type="pct"/>
            <w:vAlign w:val="center"/>
          </w:tcPr>
          <w:p w14:paraId="720BF03E">
            <w:pPr>
              <w:jc w:val="center"/>
              <w:rPr>
                <w:rFonts w:ascii="宋体" w:hAnsi="宋体" w:eastAsia="宋体"/>
                <w:color w:val="auto"/>
                <w:sz w:val="24"/>
                <w:highlight w:val="none"/>
              </w:rPr>
            </w:pPr>
          </w:p>
        </w:tc>
        <w:tc>
          <w:tcPr>
            <w:tcW w:w="475" w:type="pct"/>
            <w:vAlign w:val="center"/>
          </w:tcPr>
          <w:p w14:paraId="5516DF98">
            <w:pPr>
              <w:jc w:val="center"/>
              <w:rPr>
                <w:rFonts w:ascii="宋体" w:hAnsi="宋体" w:eastAsia="宋体"/>
                <w:color w:val="auto"/>
                <w:sz w:val="24"/>
                <w:highlight w:val="none"/>
              </w:rPr>
            </w:pPr>
          </w:p>
        </w:tc>
      </w:tr>
      <w:tr w14:paraId="2D71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361D29">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7DF9F0AE">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3FFF6C17">
            <w:pPr>
              <w:jc w:val="center"/>
              <w:rPr>
                <w:rFonts w:ascii="宋体" w:hAnsi="宋体" w:eastAsia="宋体"/>
                <w:color w:val="auto"/>
                <w:sz w:val="24"/>
                <w:highlight w:val="none"/>
              </w:rPr>
            </w:pPr>
          </w:p>
        </w:tc>
        <w:tc>
          <w:tcPr>
            <w:tcW w:w="1510" w:type="pct"/>
            <w:vAlign w:val="center"/>
          </w:tcPr>
          <w:p w14:paraId="2BB076F4">
            <w:pPr>
              <w:jc w:val="center"/>
              <w:rPr>
                <w:rFonts w:ascii="宋体" w:hAnsi="宋体" w:eastAsia="宋体"/>
                <w:color w:val="auto"/>
                <w:sz w:val="24"/>
                <w:highlight w:val="none"/>
              </w:rPr>
            </w:pPr>
          </w:p>
        </w:tc>
        <w:tc>
          <w:tcPr>
            <w:tcW w:w="475" w:type="pct"/>
            <w:vAlign w:val="center"/>
          </w:tcPr>
          <w:p w14:paraId="5F3CEA88">
            <w:pPr>
              <w:jc w:val="center"/>
              <w:rPr>
                <w:rFonts w:ascii="宋体" w:hAnsi="宋体" w:eastAsia="宋体"/>
                <w:color w:val="auto"/>
                <w:sz w:val="24"/>
                <w:highlight w:val="none"/>
              </w:rPr>
            </w:pPr>
          </w:p>
        </w:tc>
      </w:tr>
      <w:tr w14:paraId="4DD7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C6677FD">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6584FE48">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70C6156">
            <w:pPr>
              <w:jc w:val="center"/>
              <w:rPr>
                <w:rFonts w:ascii="宋体" w:hAnsi="宋体" w:eastAsia="宋体"/>
                <w:color w:val="auto"/>
                <w:sz w:val="24"/>
                <w:highlight w:val="none"/>
              </w:rPr>
            </w:pPr>
          </w:p>
        </w:tc>
        <w:tc>
          <w:tcPr>
            <w:tcW w:w="1510" w:type="pct"/>
            <w:vAlign w:val="center"/>
          </w:tcPr>
          <w:p w14:paraId="6A9B8DB7">
            <w:pPr>
              <w:pStyle w:val="42"/>
              <w:jc w:val="center"/>
              <w:rPr>
                <w:rFonts w:ascii="宋体" w:hAnsi="宋体" w:eastAsia="宋体"/>
                <w:color w:val="auto"/>
                <w:highlight w:val="none"/>
              </w:rPr>
            </w:pPr>
          </w:p>
        </w:tc>
        <w:tc>
          <w:tcPr>
            <w:tcW w:w="475" w:type="pct"/>
            <w:vAlign w:val="center"/>
          </w:tcPr>
          <w:p w14:paraId="6A3A3084">
            <w:pPr>
              <w:jc w:val="center"/>
              <w:rPr>
                <w:rFonts w:ascii="宋体" w:hAnsi="宋体" w:eastAsia="宋体"/>
                <w:color w:val="auto"/>
                <w:sz w:val="24"/>
                <w:highlight w:val="none"/>
              </w:rPr>
            </w:pPr>
          </w:p>
        </w:tc>
      </w:tr>
      <w:tr w14:paraId="2DD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811BB70">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010B81A7">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49385CD0">
            <w:pPr>
              <w:jc w:val="center"/>
              <w:rPr>
                <w:rFonts w:ascii="宋体" w:hAnsi="宋体" w:eastAsia="宋体"/>
                <w:color w:val="auto"/>
                <w:sz w:val="24"/>
                <w:highlight w:val="none"/>
              </w:rPr>
            </w:pPr>
          </w:p>
        </w:tc>
        <w:tc>
          <w:tcPr>
            <w:tcW w:w="1510" w:type="pct"/>
            <w:vAlign w:val="center"/>
          </w:tcPr>
          <w:p w14:paraId="13660BF1">
            <w:pPr>
              <w:jc w:val="center"/>
              <w:rPr>
                <w:rFonts w:ascii="宋体" w:hAnsi="宋体" w:eastAsia="宋体"/>
                <w:color w:val="auto"/>
                <w:sz w:val="24"/>
                <w:highlight w:val="none"/>
              </w:rPr>
            </w:pPr>
          </w:p>
        </w:tc>
        <w:tc>
          <w:tcPr>
            <w:tcW w:w="475" w:type="pct"/>
            <w:vAlign w:val="center"/>
          </w:tcPr>
          <w:p w14:paraId="55ED1B46">
            <w:pPr>
              <w:jc w:val="center"/>
              <w:rPr>
                <w:rFonts w:ascii="宋体" w:hAnsi="宋体" w:eastAsia="宋体"/>
                <w:color w:val="auto"/>
                <w:sz w:val="24"/>
                <w:highlight w:val="none"/>
              </w:rPr>
            </w:pPr>
          </w:p>
        </w:tc>
      </w:tr>
      <w:tr w14:paraId="70AF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0B7AE32">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3F39BA4E">
            <w:pPr>
              <w:jc w:val="center"/>
              <w:rPr>
                <w:rFonts w:ascii="宋体" w:hAnsi="宋体" w:eastAsia="宋体"/>
                <w:color w:val="auto"/>
                <w:sz w:val="24"/>
                <w:highlight w:val="none"/>
              </w:rPr>
            </w:pPr>
          </w:p>
        </w:tc>
        <w:tc>
          <w:tcPr>
            <w:tcW w:w="1465" w:type="pct"/>
            <w:vAlign w:val="center"/>
          </w:tcPr>
          <w:p w14:paraId="70E402F7">
            <w:pPr>
              <w:jc w:val="center"/>
              <w:rPr>
                <w:rFonts w:ascii="宋体" w:hAnsi="宋体" w:eastAsia="宋体"/>
                <w:color w:val="auto"/>
                <w:sz w:val="24"/>
                <w:highlight w:val="none"/>
              </w:rPr>
            </w:pPr>
          </w:p>
        </w:tc>
        <w:tc>
          <w:tcPr>
            <w:tcW w:w="1510" w:type="pct"/>
            <w:vAlign w:val="center"/>
          </w:tcPr>
          <w:p w14:paraId="7062A385">
            <w:pPr>
              <w:jc w:val="center"/>
              <w:rPr>
                <w:rFonts w:ascii="宋体" w:hAnsi="宋体" w:eastAsia="宋体"/>
                <w:color w:val="auto"/>
                <w:sz w:val="24"/>
                <w:highlight w:val="none"/>
              </w:rPr>
            </w:pPr>
          </w:p>
        </w:tc>
        <w:tc>
          <w:tcPr>
            <w:tcW w:w="475" w:type="pct"/>
            <w:vAlign w:val="center"/>
          </w:tcPr>
          <w:p w14:paraId="0D96768E">
            <w:pPr>
              <w:jc w:val="center"/>
              <w:rPr>
                <w:rFonts w:ascii="宋体" w:hAnsi="宋体" w:eastAsia="宋体"/>
                <w:color w:val="auto"/>
                <w:sz w:val="24"/>
                <w:highlight w:val="none"/>
              </w:rPr>
            </w:pPr>
          </w:p>
        </w:tc>
      </w:tr>
    </w:tbl>
    <w:p w14:paraId="4050DF72">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3D1E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C4D2CD8">
            <w:pPr>
              <w:pStyle w:val="14"/>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0D1C7D05">
            <w:pPr>
              <w:pStyle w:val="14"/>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6983DC74">
            <w:pPr>
              <w:pStyle w:val="14"/>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515C2DB2">
            <w:pPr>
              <w:pStyle w:val="14"/>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7DB6753B">
            <w:pPr>
              <w:pStyle w:val="14"/>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2188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858106">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599FFDD4">
            <w:pPr>
              <w:jc w:val="center"/>
              <w:rPr>
                <w:rFonts w:ascii="宋体" w:hAnsi="宋体" w:eastAsia="宋体"/>
                <w:color w:val="auto"/>
                <w:sz w:val="24"/>
                <w:highlight w:val="none"/>
              </w:rPr>
            </w:pPr>
          </w:p>
        </w:tc>
        <w:tc>
          <w:tcPr>
            <w:tcW w:w="1680" w:type="pct"/>
            <w:vAlign w:val="center"/>
          </w:tcPr>
          <w:p w14:paraId="2C1DE467">
            <w:pPr>
              <w:jc w:val="center"/>
              <w:rPr>
                <w:rFonts w:ascii="宋体" w:hAnsi="宋体" w:eastAsia="宋体"/>
                <w:color w:val="auto"/>
                <w:sz w:val="24"/>
                <w:highlight w:val="none"/>
              </w:rPr>
            </w:pPr>
          </w:p>
        </w:tc>
        <w:tc>
          <w:tcPr>
            <w:tcW w:w="1456" w:type="pct"/>
            <w:vAlign w:val="center"/>
          </w:tcPr>
          <w:p w14:paraId="5FF28EC8">
            <w:pPr>
              <w:jc w:val="center"/>
              <w:rPr>
                <w:rFonts w:ascii="宋体" w:hAnsi="宋体" w:eastAsia="宋体"/>
                <w:color w:val="auto"/>
                <w:sz w:val="24"/>
                <w:highlight w:val="none"/>
              </w:rPr>
            </w:pPr>
          </w:p>
        </w:tc>
        <w:tc>
          <w:tcPr>
            <w:tcW w:w="502" w:type="pct"/>
            <w:vAlign w:val="center"/>
          </w:tcPr>
          <w:p w14:paraId="082E45FD">
            <w:pPr>
              <w:jc w:val="center"/>
              <w:rPr>
                <w:rFonts w:ascii="宋体" w:hAnsi="宋体" w:eastAsia="宋体"/>
                <w:color w:val="auto"/>
                <w:sz w:val="24"/>
                <w:highlight w:val="none"/>
              </w:rPr>
            </w:pPr>
          </w:p>
        </w:tc>
      </w:tr>
      <w:tr w14:paraId="442F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A3A47E2">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4390FCFF">
            <w:pPr>
              <w:jc w:val="center"/>
              <w:rPr>
                <w:rFonts w:ascii="宋体" w:hAnsi="宋体" w:eastAsia="宋体"/>
                <w:color w:val="auto"/>
                <w:sz w:val="24"/>
                <w:highlight w:val="none"/>
              </w:rPr>
            </w:pPr>
          </w:p>
        </w:tc>
        <w:tc>
          <w:tcPr>
            <w:tcW w:w="1680" w:type="pct"/>
            <w:vAlign w:val="center"/>
          </w:tcPr>
          <w:p w14:paraId="78B2C316">
            <w:pPr>
              <w:jc w:val="center"/>
              <w:rPr>
                <w:rFonts w:ascii="宋体" w:hAnsi="宋体" w:eastAsia="宋体"/>
                <w:color w:val="auto"/>
                <w:sz w:val="24"/>
                <w:highlight w:val="none"/>
              </w:rPr>
            </w:pPr>
          </w:p>
        </w:tc>
        <w:tc>
          <w:tcPr>
            <w:tcW w:w="1456" w:type="pct"/>
            <w:vAlign w:val="center"/>
          </w:tcPr>
          <w:p w14:paraId="16228EFE">
            <w:pPr>
              <w:jc w:val="center"/>
              <w:rPr>
                <w:rFonts w:ascii="宋体" w:hAnsi="宋体" w:eastAsia="宋体"/>
                <w:color w:val="auto"/>
                <w:sz w:val="24"/>
                <w:highlight w:val="none"/>
              </w:rPr>
            </w:pPr>
          </w:p>
        </w:tc>
        <w:tc>
          <w:tcPr>
            <w:tcW w:w="502" w:type="pct"/>
            <w:vAlign w:val="center"/>
          </w:tcPr>
          <w:p w14:paraId="08C7F8A6">
            <w:pPr>
              <w:jc w:val="center"/>
              <w:rPr>
                <w:rFonts w:ascii="宋体" w:hAnsi="宋体" w:eastAsia="宋体"/>
                <w:color w:val="auto"/>
                <w:sz w:val="24"/>
                <w:highlight w:val="none"/>
              </w:rPr>
            </w:pPr>
          </w:p>
        </w:tc>
      </w:tr>
      <w:tr w14:paraId="20E8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86E39B4">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25655A5D">
            <w:pPr>
              <w:jc w:val="center"/>
              <w:rPr>
                <w:rFonts w:ascii="宋体" w:hAnsi="宋体" w:eastAsia="宋体"/>
                <w:color w:val="auto"/>
                <w:sz w:val="24"/>
                <w:highlight w:val="none"/>
              </w:rPr>
            </w:pPr>
          </w:p>
        </w:tc>
        <w:tc>
          <w:tcPr>
            <w:tcW w:w="1680" w:type="pct"/>
            <w:vAlign w:val="center"/>
          </w:tcPr>
          <w:p w14:paraId="40127AB7">
            <w:pPr>
              <w:jc w:val="center"/>
              <w:rPr>
                <w:rFonts w:ascii="宋体" w:hAnsi="宋体" w:eastAsia="宋体"/>
                <w:color w:val="auto"/>
                <w:sz w:val="24"/>
                <w:highlight w:val="none"/>
              </w:rPr>
            </w:pPr>
          </w:p>
        </w:tc>
        <w:tc>
          <w:tcPr>
            <w:tcW w:w="1456" w:type="pct"/>
            <w:vAlign w:val="center"/>
          </w:tcPr>
          <w:p w14:paraId="61CF3F63">
            <w:pPr>
              <w:pStyle w:val="42"/>
              <w:jc w:val="center"/>
              <w:rPr>
                <w:rFonts w:ascii="宋体" w:hAnsi="宋体" w:eastAsia="宋体"/>
                <w:color w:val="auto"/>
                <w:highlight w:val="none"/>
              </w:rPr>
            </w:pPr>
          </w:p>
        </w:tc>
        <w:tc>
          <w:tcPr>
            <w:tcW w:w="502" w:type="pct"/>
            <w:vAlign w:val="center"/>
          </w:tcPr>
          <w:p w14:paraId="1C21B5DF">
            <w:pPr>
              <w:jc w:val="center"/>
              <w:rPr>
                <w:rFonts w:ascii="宋体" w:hAnsi="宋体" w:eastAsia="宋体"/>
                <w:color w:val="auto"/>
                <w:sz w:val="24"/>
                <w:highlight w:val="none"/>
              </w:rPr>
            </w:pPr>
          </w:p>
        </w:tc>
      </w:tr>
      <w:tr w14:paraId="1BA9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8590A41">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0A96C689">
            <w:pPr>
              <w:jc w:val="center"/>
              <w:rPr>
                <w:rFonts w:ascii="宋体" w:hAnsi="宋体" w:eastAsia="宋体"/>
                <w:color w:val="auto"/>
                <w:sz w:val="24"/>
                <w:highlight w:val="none"/>
              </w:rPr>
            </w:pPr>
          </w:p>
        </w:tc>
        <w:tc>
          <w:tcPr>
            <w:tcW w:w="1680" w:type="pct"/>
            <w:vAlign w:val="center"/>
          </w:tcPr>
          <w:p w14:paraId="022C8F26">
            <w:pPr>
              <w:jc w:val="center"/>
              <w:rPr>
                <w:rFonts w:ascii="宋体" w:hAnsi="宋体" w:eastAsia="宋体"/>
                <w:color w:val="auto"/>
                <w:sz w:val="24"/>
                <w:highlight w:val="none"/>
              </w:rPr>
            </w:pPr>
          </w:p>
        </w:tc>
        <w:tc>
          <w:tcPr>
            <w:tcW w:w="1456" w:type="pct"/>
            <w:vAlign w:val="center"/>
          </w:tcPr>
          <w:p w14:paraId="4FF58458">
            <w:pPr>
              <w:pStyle w:val="42"/>
              <w:jc w:val="center"/>
              <w:rPr>
                <w:rFonts w:ascii="宋体" w:hAnsi="宋体" w:eastAsia="宋体"/>
                <w:color w:val="auto"/>
                <w:highlight w:val="none"/>
              </w:rPr>
            </w:pPr>
          </w:p>
        </w:tc>
        <w:tc>
          <w:tcPr>
            <w:tcW w:w="502" w:type="pct"/>
            <w:vAlign w:val="center"/>
          </w:tcPr>
          <w:p w14:paraId="267EA9FA">
            <w:pPr>
              <w:jc w:val="center"/>
              <w:rPr>
                <w:rFonts w:ascii="宋体" w:hAnsi="宋体" w:eastAsia="宋体"/>
                <w:color w:val="auto"/>
                <w:sz w:val="24"/>
                <w:highlight w:val="none"/>
              </w:rPr>
            </w:pPr>
          </w:p>
        </w:tc>
      </w:tr>
      <w:tr w14:paraId="0354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2282B43">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3CD0D735">
            <w:pPr>
              <w:jc w:val="center"/>
              <w:rPr>
                <w:rFonts w:ascii="宋体" w:hAnsi="宋体" w:eastAsia="宋体"/>
                <w:color w:val="auto"/>
                <w:sz w:val="24"/>
                <w:highlight w:val="none"/>
              </w:rPr>
            </w:pPr>
          </w:p>
        </w:tc>
        <w:tc>
          <w:tcPr>
            <w:tcW w:w="1680" w:type="pct"/>
            <w:vAlign w:val="center"/>
          </w:tcPr>
          <w:p w14:paraId="54B237C8">
            <w:pPr>
              <w:jc w:val="center"/>
              <w:rPr>
                <w:rFonts w:ascii="宋体" w:hAnsi="宋体" w:eastAsia="宋体"/>
                <w:color w:val="auto"/>
                <w:sz w:val="24"/>
                <w:highlight w:val="none"/>
              </w:rPr>
            </w:pPr>
          </w:p>
        </w:tc>
        <w:tc>
          <w:tcPr>
            <w:tcW w:w="1456" w:type="pct"/>
            <w:vAlign w:val="center"/>
          </w:tcPr>
          <w:p w14:paraId="5678B039">
            <w:pPr>
              <w:jc w:val="center"/>
              <w:rPr>
                <w:rFonts w:ascii="宋体" w:hAnsi="宋体" w:eastAsia="宋体"/>
                <w:color w:val="auto"/>
                <w:sz w:val="24"/>
                <w:highlight w:val="none"/>
              </w:rPr>
            </w:pPr>
          </w:p>
        </w:tc>
        <w:tc>
          <w:tcPr>
            <w:tcW w:w="502" w:type="pct"/>
            <w:vAlign w:val="center"/>
          </w:tcPr>
          <w:p w14:paraId="722C7DAE">
            <w:pPr>
              <w:jc w:val="center"/>
              <w:rPr>
                <w:rFonts w:ascii="宋体" w:hAnsi="宋体" w:eastAsia="宋体"/>
                <w:color w:val="auto"/>
                <w:sz w:val="24"/>
                <w:highlight w:val="none"/>
              </w:rPr>
            </w:pPr>
          </w:p>
        </w:tc>
      </w:tr>
    </w:tbl>
    <w:p w14:paraId="2A52E43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6C3A18D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B6A0CFF">
      <w:pPr>
        <w:spacing w:line="360" w:lineRule="auto"/>
        <w:ind w:firstLine="435"/>
        <w:rPr>
          <w:rFonts w:hint="eastAsia" w:ascii="宋体" w:hAnsi="宋体" w:eastAsia="宋体"/>
          <w:color w:val="auto"/>
          <w:sz w:val="24"/>
          <w:highlight w:val="none"/>
        </w:rPr>
      </w:pPr>
    </w:p>
    <w:bookmarkEnd w:id="64"/>
    <w:bookmarkEnd w:id="65"/>
    <w:p w14:paraId="090275A4">
      <w:pPr>
        <w:widowControl/>
        <w:jc w:val="left"/>
        <w:rPr>
          <w:rFonts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308D">
    <w:pPr>
      <w:pStyle w:val="17"/>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31BAC">
                          <w:pPr>
                            <w:pStyle w:val="1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231BAC">
                    <w:pPr>
                      <w:pStyle w:val="1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31A9">
    <w:pPr>
      <w:pStyle w:val="1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8C17FD">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78C17FD">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3D63">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B8B812">
                          <w:pPr>
                            <w:pStyle w:val="17"/>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8B8B812">
                    <w:pPr>
                      <w:pStyle w:val="17"/>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A9A320">
                          <w:pPr>
                            <w:pStyle w:val="17"/>
                            <w:rPr>
                              <w:rFonts w:hint="eastAsia" w:ascii="宋体" w:hAnsi="宋体" w:eastAsia="宋体" w:cs="宋体"/>
                              <w:sz w:val="21"/>
                              <w:szCs w:val="21"/>
                            </w:rPr>
                          </w:pP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63A9A320">
                    <w:pPr>
                      <w:pStyle w:val="17"/>
                      <w:rPr>
                        <w:rFonts w:hint="eastAsia" w:ascii="宋体" w:hAnsi="宋体" w:eastAsia="宋体" w:cs="宋体"/>
                        <w:sz w:val="21"/>
                        <w:szCs w:val="2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FF9F">
    <w:pPr>
      <w:pStyle w:val="18"/>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8C76">
    <w:pPr>
      <w:pStyle w:val="18"/>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B32C">
    <w:pPr>
      <w:pStyle w:val="18"/>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000000"/>
    <w:rsid w:val="00135135"/>
    <w:rsid w:val="0180098F"/>
    <w:rsid w:val="01B3556A"/>
    <w:rsid w:val="01E25ABE"/>
    <w:rsid w:val="034D095E"/>
    <w:rsid w:val="03A82CAD"/>
    <w:rsid w:val="04275653"/>
    <w:rsid w:val="05882122"/>
    <w:rsid w:val="06C57774"/>
    <w:rsid w:val="08297BEC"/>
    <w:rsid w:val="08387FA9"/>
    <w:rsid w:val="093305F6"/>
    <w:rsid w:val="0983678C"/>
    <w:rsid w:val="0A6749FB"/>
    <w:rsid w:val="0A79472F"/>
    <w:rsid w:val="0C3F7BF7"/>
    <w:rsid w:val="0D5A0848"/>
    <w:rsid w:val="0DFA5B87"/>
    <w:rsid w:val="10026281"/>
    <w:rsid w:val="11785740"/>
    <w:rsid w:val="11B524F0"/>
    <w:rsid w:val="11DF756D"/>
    <w:rsid w:val="129621B1"/>
    <w:rsid w:val="13207E3D"/>
    <w:rsid w:val="1422388F"/>
    <w:rsid w:val="142E658A"/>
    <w:rsid w:val="1437543F"/>
    <w:rsid w:val="14A64372"/>
    <w:rsid w:val="14ED3D4F"/>
    <w:rsid w:val="15EC4007"/>
    <w:rsid w:val="1602382A"/>
    <w:rsid w:val="160C28FB"/>
    <w:rsid w:val="161146EA"/>
    <w:rsid w:val="172B6DB1"/>
    <w:rsid w:val="17435EA8"/>
    <w:rsid w:val="17B80644"/>
    <w:rsid w:val="18506ACF"/>
    <w:rsid w:val="185B5474"/>
    <w:rsid w:val="189C5D78"/>
    <w:rsid w:val="1A8D5817"/>
    <w:rsid w:val="1AAE4346"/>
    <w:rsid w:val="1B933CF4"/>
    <w:rsid w:val="1BAD248A"/>
    <w:rsid w:val="1BC21F3A"/>
    <w:rsid w:val="1C8A6328"/>
    <w:rsid w:val="1C9F6277"/>
    <w:rsid w:val="1CB810E7"/>
    <w:rsid w:val="1E081BFA"/>
    <w:rsid w:val="20586E69"/>
    <w:rsid w:val="20E63CC8"/>
    <w:rsid w:val="21374CD0"/>
    <w:rsid w:val="22272617"/>
    <w:rsid w:val="22596EC8"/>
    <w:rsid w:val="22A5210D"/>
    <w:rsid w:val="22B279F9"/>
    <w:rsid w:val="22EC1AEA"/>
    <w:rsid w:val="233A2855"/>
    <w:rsid w:val="24013373"/>
    <w:rsid w:val="24510365"/>
    <w:rsid w:val="247B1377"/>
    <w:rsid w:val="24E011DB"/>
    <w:rsid w:val="2593624D"/>
    <w:rsid w:val="25A8619C"/>
    <w:rsid w:val="25FE400E"/>
    <w:rsid w:val="27AB1F74"/>
    <w:rsid w:val="27FF4722"/>
    <w:rsid w:val="29663529"/>
    <w:rsid w:val="297B3BC8"/>
    <w:rsid w:val="29B662EB"/>
    <w:rsid w:val="2BC929C8"/>
    <w:rsid w:val="2BD33847"/>
    <w:rsid w:val="2DC0604D"/>
    <w:rsid w:val="2EB060C2"/>
    <w:rsid w:val="2ECA22B4"/>
    <w:rsid w:val="2F9334A5"/>
    <w:rsid w:val="30314FE0"/>
    <w:rsid w:val="30442B30"/>
    <w:rsid w:val="311A0999"/>
    <w:rsid w:val="315301E3"/>
    <w:rsid w:val="319475D5"/>
    <w:rsid w:val="325A6415"/>
    <w:rsid w:val="32F040AA"/>
    <w:rsid w:val="32F12805"/>
    <w:rsid w:val="32F96543"/>
    <w:rsid w:val="33A37FA3"/>
    <w:rsid w:val="33CB5089"/>
    <w:rsid w:val="38AD5F34"/>
    <w:rsid w:val="39A95BE7"/>
    <w:rsid w:val="3A881CA1"/>
    <w:rsid w:val="3B00217F"/>
    <w:rsid w:val="3B5B7B12"/>
    <w:rsid w:val="3B7010B2"/>
    <w:rsid w:val="3B8B3D12"/>
    <w:rsid w:val="3C033CD5"/>
    <w:rsid w:val="3D202664"/>
    <w:rsid w:val="3D264775"/>
    <w:rsid w:val="3D933161"/>
    <w:rsid w:val="3E497999"/>
    <w:rsid w:val="3E5E3444"/>
    <w:rsid w:val="3E900306"/>
    <w:rsid w:val="3EB66F78"/>
    <w:rsid w:val="3F3D42AB"/>
    <w:rsid w:val="406D3E12"/>
    <w:rsid w:val="4120092B"/>
    <w:rsid w:val="41846EB2"/>
    <w:rsid w:val="41913B31"/>
    <w:rsid w:val="419E3311"/>
    <w:rsid w:val="42AA2522"/>
    <w:rsid w:val="43903CDF"/>
    <w:rsid w:val="443864E5"/>
    <w:rsid w:val="452F5B3A"/>
    <w:rsid w:val="45455285"/>
    <w:rsid w:val="457B0D80"/>
    <w:rsid w:val="45CA5863"/>
    <w:rsid w:val="460912BA"/>
    <w:rsid w:val="46297A13"/>
    <w:rsid w:val="46E55481"/>
    <w:rsid w:val="48895562"/>
    <w:rsid w:val="489857A5"/>
    <w:rsid w:val="48C12F4D"/>
    <w:rsid w:val="4AF3565B"/>
    <w:rsid w:val="4B076EEB"/>
    <w:rsid w:val="4B964046"/>
    <w:rsid w:val="4C2B0BB7"/>
    <w:rsid w:val="4C4023DB"/>
    <w:rsid w:val="4DD7388E"/>
    <w:rsid w:val="4E5877A0"/>
    <w:rsid w:val="4F842056"/>
    <w:rsid w:val="4FE47521"/>
    <w:rsid w:val="50E579F5"/>
    <w:rsid w:val="51284CD2"/>
    <w:rsid w:val="514209A3"/>
    <w:rsid w:val="51A82AC2"/>
    <w:rsid w:val="520E2096"/>
    <w:rsid w:val="522A18F3"/>
    <w:rsid w:val="52EF06B7"/>
    <w:rsid w:val="545B7804"/>
    <w:rsid w:val="554F2432"/>
    <w:rsid w:val="55872E29"/>
    <w:rsid w:val="55C45E2B"/>
    <w:rsid w:val="574E1692"/>
    <w:rsid w:val="57945CD1"/>
    <w:rsid w:val="5853793A"/>
    <w:rsid w:val="585F6F22"/>
    <w:rsid w:val="5A327942"/>
    <w:rsid w:val="5BE32D83"/>
    <w:rsid w:val="5CA93FCD"/>
    <w:rsid w:val="5CED210B"/>
    <w:rsid w:val="5CFE60C6"/>
    <w:rsid w:val="5D047455"/>
    <w:rsid w:val="5D1E09AC"/>
    <w:rsid w:val="5DB9003E"/>
    <w:rsid w:val="5DC56BE4"/>
    <w:rsid w:val="5E08087F"/>
    <w:rsid w:val="5E203E1A"/>
    <w:rsid w:val="5F7268F8"/>
    <w:rsid w:val="5FE570CA"/>
    <w:rsid w:val="60F90953"/>
    <w:rsid w:val="6111492D"/>
    <w:rsid w:val="62402CDD"/>
    <w:rsid w:val="624432E1"/>
    <w:rsid w:val="629E0205"/>
    <w:rsid w:val="6445282D"/>
    <w:rsid w:val="663E7D2D"/>
    <w:rsid w:val="6813679E"/>
    <w:rsid w:val="693D7F76"/>
    <w:rsid w:val="6A4175F2"/>
    <w:rsid w:val="6ABB3FF5"/>
    <w:rsid w:val="6AC717A6"/>
    <w:rsid w:val="6AF74155"/>
    <w:rsid w:val="6D7101EF"/>
    <w:rsid w:val="6EB03039"/>
    <w:rsid w:val="6EE175F6"/>
    <w:rsid w:val="6F0155A2"/>
    <w:rsid w:val="6F6607E6"/>
    <w:rsid w:val="6FCD12F8"/>
    <w:rsid w:val="70412B49"/>
    <w:rsid w:val="70EB650A"/>
    <w:rsid w:val="71ED1E0E"/>
    <w:rsid w:val="73C52B0E"/>
    <w:rsid w:val="73E7745D"/>
    <w:rsid w:val="74485A21"/>
    <w:rsid w:val="7554492F"/>
    <w:rsid w:val="75F45E61"/>
    <w:rsid w:val="77AF64E3"/>
    <w:rsid w:val="78A21D8D"/>
    <w:rsid w:val="78AE3973"/>
    <w:rsid w:val="7B914152"/>
    <w:rsid w:val="7BB05D2A"/>
    <w:rsid w:val="7C0C265A"/>
    <w:rsid w:val="7C270A0F"/>
    <w:rsid w:val="7C5C650E"/>
    <w:rsid w:val="7CEF2EDE"/>
    <w:rsid w:val="7D2D1C58"/>
    <w:rsid w:val="7E9B156F"/>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Block Text"/>
    <w:basedOn w:val="1"/>
    <w:next w:val="9"/>
    <w:qFormat/>
    <w:uiPriority w:val="0"/>
    <w:pPr>
      <w:spacing w:line="320" w:lineRule="exact"/>
      <w:ind w:left="1159" w:leftChars="320" w:right="153" w:rightChars="73" w:hanging="487" w:hangingChars="203"/>
    </w:pPr>
    <w:rPr>
      <w:snapToGrid w:val="0"/>
      <w:kern w:val="0"/>
      <w:sz w:val="24"/>
      <w:szCs w:val="20"/>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2"/>
    <w:qFormat/>
    <w:uiPriority w:val="0"/>
    <w:pPr>
      <w:ind w:left="420"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Char"/>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8"/>
    <w:qFormat/>
    <w:uiPriority w:val="99"/>
    <w:rPr>
      <w:rFonts w:ascii="@仿宋_GB2312" w:hAnsi="@仿宋_GB2312" w:eastAsia="@仿宋_GB2312" w:cs="@仿宋_GB2312"/>
      <w:sz w:val="18"/>
      <w:szCs w:val="18"/>
    </w:rPr>
  </w:style>
  <w:style w:type="character" w:customStyle="1" w:styleId="37">
    <w:name w:val="页脚 Char"/>
    <w:basedOn w:val="28"/>
    <w:link w:val="17"/>
    <w:qFormat/>
    <w:uiPriority w:val="99"/>
    <w:rPr>
      <w:rFonts w:ascii="@仿宋_GB2312" w:hAnsi="@仿宋_GB2312" w:eastAsia="@仿宋_GB2312" w:cs="@仿宋_GB2312"/>
      <w:sz w:val="18"/>
      <w:szCs w:val="18"/>
    </w:rPr>
  </w:style>
  <w:style w:type="character" w:customStyle="1" w:styleId="38">
    <w:name w:val="纯文本 Char"/>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Char"/>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Char"/>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66">
    <w:name w:val="font41"/>
    <w:basedOn w:val="28"/>
    <w:qFormat/>
    <w:uiPriority w:val="0"/>
    <w:rPr>
      <w:rFonts w:hint="eastAsia" w:ascii="宋体" w:hAnsi="宋体" w:eastAsia="宋体" w:cs="宋体"/>
      <w:color w:val="000000"/>
      <w:sz w:val="20"/>
      <w:szCs w:val="20"/>
      <w:u w:val="none"/>
    </w:rPr>
  </w:style>
  <w:style w:type="character" w:customStyle="1" w:styleId="67">
    <w:name w:val="font51"/>
    <w:basedOn w:val="28"/>
    <w:qFormat/>
    <w:uiPriority w:val="0"/>
    <w:rPr>
      <w:rFonts w:hint="eastAsia" w:ascii="宋体" w:hAnsi="宋体" w:eastAsia="宋体" w:cs="宋体"/>
      <w:color w:val="FF0000"/>
      <w:sz w:val="20"/>
      <w:szCs w:val="20"/>
      <w:u w:val="none"/>
    </w:rPr>
  </w:style>
  <w:style w:type="character" w:customStyle="1" w:styleId="68">
    <w:name w:val="font1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23544</Words>
  <Characters>24719</Characters>
  <Paragraphs>1417</Paragraphs>
  <TotalTime>2</TotalTime>
  <ScaleCrop>false</ScaleCrop>
  <LinksUpToDate>false</LinksUpToDate>
  <CharactersWithSpaces>26164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2024-10-11T03:36:50Z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440D9EF139524A398979F68A586465FA_13</vt:lpwstr>
  </property>
</Properties>
</file>