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20" w:lineRule="exact"/>
        <w:jc w:val="center"/>
        <w:rPr>
          <w:rFonts w:hint="eastAsia" w:ascii="楷体_GB2312" w:eastAsia="楷体_GB2312"/>
          <w:b/>
          <w:sz w:val="36"/>
          <w:szCs w:val="36"/>
          <w:lang w:val="en-US" w:eastAsia="zh-CN"/>
        </w:rPr>
      </w:pPr>
      <w:r>
        <w:rPr>
          <w:rFonts w:hint="eastAsia" w:ascii="楷体_GB2312" w:eastAsia="楷体_GB2312"/>
          <w:b/>
          <w:sz w:val="36"/>
          <w:szCs w:val="36"/>
          <w:lang w:val="en-US" w:eastAsia="zh-CN"/>
        </w:rPr>
        <w:t>二院行政后勤楼食堂、超市室内装修施工</w:t>
      </w:r>
    </w:p>
    <w:p>
      <w:pPr>
        <w:snapToGrid w:val="0"/>
        <w:spacing w:line="420" w:lineRule="exact"/>
        <w:jc w:val="center"/>
        <w:rPr>
          <w:rFonts w:ascii="楷体_GB2312" w:eastAsia="楷体_GB2312"/>
          <w:b/>
          <w:sz w:val="36"/>
          <w:szCs w:val="36"/>
        </w:rPr>
      </w:pPr>
      <w:r>
        <w:rPr>
          <w:rFonts w:hint="eastAsia" w:ascii="楷体_GB2312" w:eastAsia="楷体_GB2312"/>
          <w:b/>
          <w:sz w:val="36"/>
          <w:szCs w:val="36"/>
          <w:lang w:eastAsia="zh-CN"/>
        </w:rPr>
        <w:t>清单</w:t>
      </w:r>
      <w:r>
        <w:rPr>
          <w:rFonts w:hint="eastAsia" w:ascii="楷体_GB2312" w:eastAsia="楷体_GB2312"/>
          <w:b/>
          <w:sz w:val="36"/>
          <w:szCs w:val="36"/>
          <w:lang w:val="en-US" w:eastAsia="zh-CN"/>
        </w:rPr>
        <w:t>最高投标限价</w:t>
      </w:r>
      <w:r>
        <w:rPr>
          <w:rFonts w:hint="eastAsia" w:ascii="楷体_GB2312" w:eastAsia="楷体_GB2312"/>
          <w:b/>
          <w:sz w:val="36"/>
          <w:szCs w:val="36"/>
        </w:rPr>
        <w:t>编制</w:t>
      </w:r>
      <w:r>
        <w:rPr>
          <w:rFonts w:ascii="楷体_GB2312" w:eastAsia="楷体_GB2312"/>
          <w:b/>
          <w:sz w:val="36"/>
          <w:szCs w:val="36"/>
        </w:rPr>
        <w:t>说明</w:t>
      </w:r>
    </w:p>
    <w:p>
      <w:pPr>
        <w:snapToGrid w:val="0"/>
        <w:spacing w:line="420" w:lineRule="exact"/>
        <w:rPr>
          <w:rFonts w:ascii="仿宋_GB2312" w:eastAsia="仿宋_GB2312"/>
          <w:b/>
          <w:sz w:val="22"/>
          <w:szCs w:val="22"/>
        </w:rPr>
      </w:pPr>
    </w:p>
    <w:p>
      <w:pPr>
        <w:snapToGrid w:val="0"/>
        <w:spacing w:line="420" w:lineRule="exact"/>
        <w:rPr>
          <w:rFonts w:ascii="仿宋_GB2312" w:eastAsia="仿宋_GB2312"/>
          <w:b/>
          <w:sz w:val="28"/>
          <w:szCs w:val="28"/>
        </w:rPr>
      </w:pPr>
      <w:r>
        <w:rPr>
          <w:rFonts w:hint="eastAsia" w:ascii="仿宋_GB2312" w:eastAsia="仿宋_GB2312"/>
          <w:b/>
          <w:sz w:val="28"/>
          <w:szCs w:val="28"/>
        </w:rPr>
        <w:t>一、工程概况：</w:t>
      </w:r>
    </w:p>
    <w:p>
      <w:pPr>
        <w:ind w:firstLine="560" w:firstLineChars="200"/>
        <w:rPr>
          <w:rFonts w:hint="eastAsia" w:ascii="仿宋_GB2312" w:hAnsi="Times New Roman" w:eastAsia="仿宋_GB2312" w:cs="Times New Roman"/>
          <w:sz w:val="28"/>
          <w:szCs w:val="28"/>
          <w:lang w:val="zh-TW"/>
        </w:rPr>
      </w:pPr>
      <w:r>
        <w:rPr>
          <w:rFonts w:hint="eastAsia" w:ascii="仿宋_GB2312" w:hAnsi="Times New Roman" w:eastAsia="仿宋_GB2312" w:cs="Times New Roman"/>
          <w:sz w:val="28"/>
          <w:szCs w:val="28"/>
          <w:lang w:val="zh-TW"/>
        </w:rPr>
        <w:t>本项目位于安徽省</w:t>
      </w:r>
      <w:r>
        <w:rPr>
          <w:rFonts w:hint="eastAsia" w:ascii="仿宋_GB2312" w:eastAsia="仿宋_GB2312" w:cs="Times New Roman"/>
          <w:sz w:val="28"/>
          <w:szCs w:val="28"/>
          <w:lang w:val="zh-TW" w:eastAsia="zh-CN"/>
        </w:rPr>
        <w:t>滁州市</w:t>
      </w:r>
      <w:r>
        <w:rPr>
          <w:rFonts w:hint="eastAsia" w:ascii="仿宋_GB2312" w:hAnsi="Times New Roman" w:eastAsia="仿宋_GB2312" w:cs="Times New Roman"/>
          <w:sz w:val="28"/>
          <w:szCs w:val="28"/>
          <w:lang w:val="zh-TW" w:eastAsia="zh-CN"/>
        </w:rPr>
        <w:t>第二人民医院院</w:t>
      </w:r>
      <w:r>
        <w:rPr>
          <w:rFonts w:hint="eastAsia" w:ascii="仿宋_GB2312" w:eastAsia="仿宋_GB2312" w:cs="Times New Roman"/>
          <w:sz w:val="28"/>
          <w:szCs w:val="28"/>
          <w:lang w:val="zh-TW" w:eastAsia="zh-CN"/>
        </w:rPr>
        <w:t>内</w:t>
      </w:r>
      <w:r>
        <w:rPr>
          <w:rFonts w:hint="eastAsia" w:ascii="仿宋_GB2312" w:eastAsia="仿宋_GB2312" w:cs="Times New Roman"/>
          <w:sz w:val="28"/>
          <w:szCs w:val="28"/>
          <w:lang w:eastAsia="zh-CN"/>
        </w:rPr>
        <w:t>，</w:t>
      </w:r>
      <w:r>
        <w:rPr>
          <w:rFonts w:hint="eastAsia" w:ascii="仿宋_GB2312" w:hAnsi="Times New Roman" w:eastAsia="仿宋_GB2312" w:cs="Times New Roman"/>
          <w:sz w:val="28"/>
          <w:szCs w:val="28"/>
          <w:lang w:val="zh-TW"/>
        </w:rPr>
        <w:t>具体详见</w:t>
      </w:r>
      <w:r>
        <w:rPr>
          <w:rFonts w:hint="eastAsia" w:ascii="仿宋_GB2312" w:eastAsia="仿宋_GB2312" w:cs="Times New Roman"/>
          <w:sz w:val="28"/>
          <w:szCs w:val="28"/>
          <w:lang w:val="en-US" w:eastAsia="zh-CN"/>
        </w:rPr>
        <w:t>图纸及</w:t>
      </w:r>
      <w:r>
        <w:rPr>
          <w:rFonts w:hint="eastAsia" w:ascii="仿宋_GB2312" w:eastAsia="仿宋_GB2312" w:cs="Times New Roman"/>
          <w:sz w:val="28"/>
          <w:szCs w:val="28"/>
          <w:lang w:val="zh-TW" w:eastAsia="zh-CN"/>
        </w:rPr>
        <w:t>工程量清单</w:t>
      </w:r>
      <w:r>
        <w:rPr>
          <w:rFonts w:hint="eastAsia" w:ascii="仿宋_GB2312" w:hAnsi="Times New Roman" w:eastAsia="仿宋_GB2312" w:cs="Times New Roman"/>
          <w:sz w:val="28"/>
          <w:szCs w:val="28"/>
          <w:lang w:val="zh-TW"/>
        </w:rPr>
        <w:t>。</w:t>
      </w:r>
    </w:p>
    <w:p>
      <w:pPr>
        <w:snapToGrid w:val="0"/>
        <w:spacing w:line="420" w:lineRule="exact"/>
        <w:rPr>
          <w:rFonts w:hint="eastAsia" w:ascii="仿宋_GB2312" w:eastAsia="仿宋_GB2312"/>
          <w:b/>
          <w:sz w:val="28"/>
          <w:szCs w:val="28"/>
        </w:rPr>
      </w:pPr>
      <w:r>
        <w:rPr>
          <w:rFonts w:hint="eastAsia" w:ascii="仿宋_GB2312" w:eastAsia="仿宋_GB2312"/>
          <w:b/>
          <w:sz w:val="28"/>
          <w:szCs w:val="28"/>
        </w:rPr>
        <w:t>二、编制范围</w:t>
      </w:r>
    </w:p>
    <w:p>
      <w:pPr>
        <w:ind w:firstLine="560" w:firstLineChars="200"/>
        <w:rPr>
          <w:rFonts w:hint="eastAsia" w:ascii="宋体" w:hAnsi="宋体" w:cs="宋体"/>
          <w:szCs w:val="21"/>
          <w:lang w:val="zh-TW"/>
        </w:rPr>
      </w:pPr>
      <w:r>
        <w:rPr>
          <w:rFonts w:hint="eastAsia" w:ascii="仿宋_GB2312" w:eastAsia="仿宋_GB2312" w:cs="Times New Roman"/>
          <w:color w:val="auto"/>
          <w:sz w:val="28"/>
          <w:szCs w:val="28"/>
          <w:lang w:val="zh-TW" w:eastAsia="zh-CN"/>
        </w:rPr>
        <w:t>二院行政后勤楼食堂、超市室内装修施工，包括拆除工程、</w:t>
      </w:r>
      <w:r>
        <w:rPr>
          <w:rFonts w:hint="eastAsia" w:ascii="仿宋_GB2312" w:eastAsia="仿宋_GB2312" w:cs="Times New Roman"/>
          <w:color w:val="auto"/>
          <w:sz w:val="28"/>
          <w:szCs w:val="28"/>
          <w:lang w:val="en-US" w:eastAsia="zh-CN"/>
        </w:rPr>
        <w:t>地</w:t>
      </w:r>
      <w:r>
        <w:rPr>
          <w:rFonts w:hint="eastAsia" w:ascii="仿宋_GB2312" w:eastAsia="仿宋_GB2312" w:cs="Times New Roman"/>
          <w:color w:val="auto"/>
          <w:sz w:val="28"/>
          <w:szCs w:val="28"/>
          <w:lang w:val="zh-TW" w:eastAsia="zh-CN"/>
        </w:rPr>
        <w:t>面</w:t>
      </w:r>
      <w:r>
        <w:rPr>
          <w:rFonts w:hint="eastAsia" w:ascii="仿宋_GB2312" w:eastAsia="仿宋_GB2312" w:cs="Times New Roman"/>
          <w:color w:val="auto"/>
          <w:sz w:val="28"/>
          <w:szCs w:val="28"/>
          <w:lang w:val="en-US" w:eastAsia="zh-CN"/>
        </w:rPr>
        <w:t>墙面、天棚等装饰装修</w:t>
      </w:r>
      <w:r>
        <w:rPr>
          <w:rFonts w:hint="eastAsia" w:ascii="仿宋_GB2312" w:eastAsia="仿宋_GB2312" w:cs="Times New Roman"/>
          <w:color w:val="auto"/>
          <w:sz w:val="28"/>
          <w:szCs w:val="28"/>
          <w:lang w:val="zh-TW" w:eastAsia="zh-CN"/>
        </w:rPr>
        <w:t>工程等</w:t>
      </w:r>
      <w:r>
        <w:rPr>
          <w:rFonts w:hint="eastAsia" w:ascii="仿宋_GB2312" w:hAnsi="Times New Roman" w:eastAsia="仿宋_GB2312" w:cs="Times New Roman"/>
          <w:color w:val="auto"/>
          <w:sz w:val="28"/>
          <w:szCs w:val="28"/>
          <w:lang w:val="zh-TW" w:eastAsia="zh-CN"/>
        </w:rPr>
        <w:t>，</w:t>
      </w:r>
      <w:r>
        <w:rPr>
          <w:rFonts w:hint="eastAsia" w:ascii="仿宋_GB2312" w:hAnsi="Times New Roman" w:eastAsia="仿宋_GB2312" w:cs="Times New Roman"/>
          <w:color w:val="auto"/>
          <w:sz w:val="28"/>
          <w:szCs w:val="28"/>
          <w:lang w:val="zh-TW"/>
        </w:rPr>
        <w:t>具体详见</w:t>
      </w:r>
      <w:r>
        <w:rPr>
          <w:rFonts w:hint="eastAsia" w:ascii="仿宋_GB2312" w:eastAsia="仿宋_GB2312" w:cs="Times New Roman"/>
          <w:color w:val="auto"/>
          <w:sz w:val="28"/>
          <w:szCs w:val="28"/>
          <w:lang w:val="en-US" w:eastAsia="zh-CN"/>
        </w:rPr>
        <w:t>图纸及</w:t>
      </w:r>
      <w:r>
        <w:rPr>
          <w:rFonts w:hint="eastAsia" w:ascii="仿宋_GB2312" w:hAnsi="Times New Roman" w:eastAsia="仿宋_GB2312" w:cs="Times New Roman"/>
          <w:color w:val="auto"/>
          <w:sz w:val="28"/>
          <w:szCs w:val="28"/>
          <w:lang w:val="zh-TW"/>
        </w:rPr>
        <w:t>工程量清单</w:t>
      </w:r>
      <w:r>
        <w:rPr>
          <w:rFonts w:hint="eastAsia" w:ascii="仿宋_GB2312" w:hAnsi="Times New Roman" w:eastAsia="仿宋_GB2312" w:cs="Times New Roman"/>
          <w:sz w:val="28"/>
          <w:szCs w:val="28"/>
          <w:lang w:val="zh-TW" w:eastAsia="zh-CN"/>
        </w:rPr>
        <w:t>。</w:t>
      </w:r>
    </w:p>
    <w:p>
      <w:pPr>
        <w:snapToGrid w:val="0"/>
        <w:spacing w:line="420" w:lineRule="exact"/>
        <w:rPr>
          <w:rFonts w:ascii="仿宋_GB2312" w:eastAsia="仿宋_GB2312"/>
          <w:b/>
          <w:sz w:val="28"/>
          <w:szCs w:val="28"/>
        </w:rPr>
      </w:pPr>
      <w:r>
        <w:rPr>
          <w:rFonts w:hint="eastAsia" w:ascii="仿宋_GB2312" w:eastAsia="仿宋_GB2312"/>
          <w:b/>
          <w:sz w:val="28"/>
          <w:szCs w:val="28"/>
          <w:lang w:eastAsia="zh-CN"/>
        </w:rPr>
        <w:t>三</w:t>
      </w:r>
      <w:r>
        <w:rPr>
          <w:rFonts w:hint="eastAsia" w:ascii="仿宋_GB2312" w:eastAsia="仿宋_GB2312"/>
          <w:b/>
          <w:sz w:val="28"/>
          <w:szCs w:val="28"/>
        </w:rPr>
        <w:t>、编制依据：</w:t>
      </w:r>
    </w:p>
    <w:p>
      <w:pPr>
        <w:ind w:firstLine="560" w:firstLineChars="200"/>
        <w:rPr>
          <w:rFonts w:hint="default" w:ascii="仿宋_GB2312" w:hAnsi="Times New Roman" w:eastAsia="仿宋_GB2312" w:cs="Times New Roman"/>
          <w:sz w:val="28"/>
          <w:szCs w:val="28"/>
          <w:lang w:val="en-US" w:eastAsia="zh-CN"/>
        </w:rPr>
      </w:pPr>
      <w:r>
        <w:rPr>
          <w:rFonts w:hint="default" w:ascii="仿宋_GB2312"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《建设工程工程量清单计价规范》(GB50500-2013)、 安徽省建设工程计价定额【共用册】（2018）</w:t>
      </w:r>
      <w:r>
        <w:rPr>
          <w:rFonts w:hint="eastAsia" w:ascii="仿宋_GB2312" w:eastAsia="仿宋_GB2312" w:cs="Times New Roman"/>
          <w:sz w:val="28"/>
          <w:szCs w:val="28"/>
          <w:lang w:val="zh-TW" w:eastAsia="zh-CN"/>
        </w:rPr>
        <w:t>、</w:t>
      </w:r>
      <w:r>
        <w:rPr>
          <w:rFonts w:hint="eastAsia" w:ascii="仿宋_GB2312" w:hAnsi="Times New Roman" w:eastAsia="仿宋_GB2312" w:cs="Times New Roman"/>
          <w:sz w:val="28"/>
          <w:szCs w:val="28"/>
          <w:lang w:val="zh-TW"/>
        </w:rPr>
        <w:t>《房屋建筑与装饰工程工程量计算规范》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GB50854-2013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、《市政工程工程量计算规范》</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rPr>
        <w:t>GB50857-2013</w:t>
      </w:r>
      <w:r>
        <w:rPr>
          <w:rFonts w:hint="eastAsia" w:ascii="仿宋_GB2312" w:eastAsia="仿宋_GB2312" w:cs="Times New Roman"/>
          <w:sz w:val="28"/>
          <w:szCs w:val="28"/>
          <w:lang w:val="en-US" w:eastAsia="zh-CN"/>
        </w:rPr>
        <w:t>);</w:t>
      </w:r>
    </w:p>
    <w:p>
      <w:pPr>
        <w:ind w:firstLine="560" w:firstLineChars="200"/>
        <w:rPr>
          <w:rFonts w:hint="eastAsia" w:ascii="仿宋_GB2312" w:eastAsia="仿宋_GB2312" w:cs="Times New Roman"/>
          <w:sz w:val="28"/>
          <w:szCs w:val="28"/>
          <w:lang w:val="en-US" w:eastAsia="zh-CN"/>
        </w:rPr>
      </w:pPr>
      <w:r>
        <w:rPr>
          <w:rFonts w:hint="default" w:ascii="仿宋_GB2312"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rPr>
        <w:t>2018版</w:t>
      </w:r>
      <w:r>
        <w:rPr>
          <w:rFonts w:hint="default" w:ascii="仿宋_GB2312" w:hAnsi="Times New Roman" w:eastAsia="仿宋_GB2312" w:cs="Times New Roman"/>
          <w:sz w:val="28"/>
          <w:szCs w:val="28"/>
          <w:lang w:val="en-US" w:eastAsia="zh-CN"/>
        </w:rPr>
        <w:t>《安徽省建设工程工程量清单计价办法》、《安徽省建设工程费用定额》、《安徽省建设工程施工机械台班费用编制规则》、《安徽省建设工程计价定额(共用册）》、《安徽省建筑工程计价定额》、《安徽省装饰装修工程计价定额》、《安徽省安装工程计价定额》、《安徽省市政工程计价定额》</w:t>
      </w:r>
      <w:r>
        <w:rPr>
          <w:rFonts w:hint="eastAsia" w:ascii="仿宋_GB2312" w:eastAsia="仿宋_GB2312" w:cs="Times New Roman"/>
          <w:sz w:val="28"/>
          <w:szCs w:val="28"/>
          <w:lang w:val="en-US"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3</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人工费调整执行现行有关文件调至</w:t>
      </w:r>
      <w:r>
        <w:rPr>
          <w:rFonts w:hint="eastAsia" w:ascii="仿宋_GB2312" w:eastAsia="仿宋_GB2312" w:cs="Times New Roman"/>
          <w:sz w:val="28"/>
          <w:szCs w:val="28"/>
          <w:lang w:val="en-US" w:eastAsia="zh-CN"/>
        </w:rPr>
        <w:t>159</w:t>
      </w:r>
      <w:r>
        <w:rPr>
          <w:rFonts w:hint="eastAsia" w:ascii="仿宋_GB2312" w:hAnsi="Times New Roman" w:eastAsia="仿宋_GB2312" w:cs="Times New Roman"/>
          <w:sz w:val="28"/>
          <w:szCs w:val="28"/>
          <w:lang w:val="zh-TW" w:eastAsia="zh-CN"/>
        </w:rPr>
        <w:t>元/工日</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4</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税金执行安徽省建设工程造价管理总站文件造价【2019】7号文,增值税率按9%计取</w:t>
      </w:r>
      <w:r>
        <w:rPr>
          <w:rFonts w:hint="eastAsia" w:ascii="仿宋_GB2312" w:eastAsia="仿宋_GB2312" w:cs="Times New Roman"/>
          <w:sz w:val="28"/>
          <w:szCs w:val="28"/>
          <w:lang w:val="zh-TW" w:eastAsia="zh-CN"/>
        </w:rPr>
        <w:t>；</w:t>
      </w:r>
    </w:p>
    <w:p>
      <w:pPr>
        <w:numPr>
          <w:ilvl w:val="0"/>
          <w:numId w:val="0"/>
        </w:numPr>
        <w:ind w:firstLine="560" w:firstLineChars="200"/>
        <w:rPr>
          <w:rFonts w:hint="eastAsia" w:ascii="仿宋_GB2312" w:hAnsi="Times New Roman" w:eastAsia="仿宋_GB2312" w:cs="Times New Roman"/>
          <w:sz w:val="28"/>
          <w:szCs w:val="28"/>
          <w:lang w:val="zh-TW" w:eastAsia="zh-CN"/>
        </w:rPr>
      </w:pPr>
      <w:r>
        <w:rPr>
          <w:rFonts w:hint="default" w:ascii="仿宋_GB2312" w:eastAsia="仿宋_GB2312" w:cs="Times New Roman"/>
          <w:sz w:val="28"/>
          <w:szCs w:val="28"/>
          <w:lang w:val="en-US" w:eastAsia="zh-CN"/>
        </w:rPr>
        <w:t>5</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zh-TW" w:eastAsia="zh-CN"/>
        </w:rPr>
        <w:t>材料价格：材料价格参照滁州市建设工程造价管理站和滁州市建设工程造价管理协会发布的20</w:t>
      </w:r>
      <w:r>
        <w:rPr>
          <w:rFonts w:hint="eastAsia" w:ascii="仿宋_GB2312" w:eastAsia="仿宋_GB2312" w:cs="Times New Roman"/>
          <w:sz w:val="28"/>
          <w:szCs w:val="28"/>
          <w:lang w:val="en-US" w:eastAsia="zh-CN"/>
        </w:rPr>
        <w:t>23</w:t>
      </w:r>
      <w:r>
        <w:rPr>
          <w:rFonts w:hint="eastAsia" w:ascii="仿宋_GB2312" w:hAnsi="Times New Roman" w:eastAsia="仿宋_GB2312" w:cs="Times New Roman"/>
          <w:sz w:val="28"/>
          <w:szCs w:val="28"/>
          <w:lang w:val="zh-TW" w:eastAsia="zh-CN"/>
        </w:rPr>
        <w:t>年《滁州工程造价信息》（第</w:t>
      </w:r>
      <w:r>
        <w:rPr>
          <w:rFonts w:hint="eastAsia" w:ascii="仿宋_GB2312" w:eastAsia="仿宋_GB2312" w:cs="Times New Roman"/>
          <w:sz w:val="28"/>
          <w:szCs w:val="28"/>
          <w:lang w:val="en-US" w:eastAsia="zh-CN"/>
        </w:rPr>
        <w:t>12</w:t>
      </w:r>
      <w:r>
        <w:rPr>
          <w:rFonts w:hint="eastAsia" w:ascii="仿宋_GB2312" w:hAnsi="Times New Roman" w:eastAsia="仿宋_GB2312" w:cs="Times New Roman"/>
          <w:sz w:val="28"/>
          <w:szCs w:val="28"/>
          <w:lang w:val="zh-TW" w:eastAsia="zh-CN"/>
        </w:rPr>
        <w:t>期）滁州市市场信息价格（不含税价格）。滁州信息价没有的材料按合肥、南京地区信息价，信息价没有的材料采取市场询价的方式</w:t>
      </w:r>
      <w:r>
        <w:rPr>
          <w:rFonts w:hint="eastAsia" w:ascii="仿宋_GB2312" w:hAnsi="Times New Roman" w:eastAsia="仿宋_GB2312" w:cs="Times New Roman"/>
          <w:sz w:val="28"/>
          <w:szCs w:val="28"/>
          <w:lang w:val="en-US" w:eastAsia="zh-CN"/>
        </w:rPr>
        <w:t>计入</w:t>
      </w:r>
      <w:r>
        <w:rPr>
          <w:rFonts w:hint="eastAsia" w:ascii="仿宋_GB2312" w:hAnsi="Times New Roman" w:eastAsia="仿宋_GB2312" w:cs="Times New Roman"/>
          <w:sz w:val="28"/>
          <w:szCs w:val="28"/>
          <w:lang w:val="zh-TW" w:eastAsia="zh-CN"/>
        </w:rPr>
        <w:t>。</w:t>
      </w:r>
    </w:p>
    <w:p>
      <w:pPr>
        <w:snapToGrid w:val="0"/>
        <w:spacing w:line="420" w:lineRule="exact"/>
        <w:rPr>
          <w:rFonts w:hint="eastAsia" w:ascii="仿宋_GB2312" w:eastAsia="仿宋_GB2312"/>
          <w:b/>
          <w:sz w:val="28"/>
          <w:szCs w:val="28"/>
          <w:lang w:val="zh-TW"/>
        </w:rPr>
      </w:pPr>
      <w:r>
        <w:rPr>
          <w:rFonts w:hint="eastAsia" w:ascii="仿宋_GB2312" w:eastAsia="仿宋_GB2312"/>
          <w:b/>
          <w:sz w:val="28"/>
          <w:szCs w:val="28"/>
          <w:lang w:eastAsia="zh-CN"/>
        </w:rPr>
        <w:t>四</w:t>
      </w:r>
      <w:r>
        <w:rPr>
          <w:rFonts w:hint="eastAsia" w:ascii="仿宋_GB2312" w:eastAsia="仿宋_GB2312"/>
          <w:b/>
          <w:sz w:val="28"/>
          <w:szCs w:val="28"/>
        </w:rPr>
        <w:t>、</w:t>
      </w:r>
      <w:r>
        <w:rPr>
          <w:rFonts w:hint="eastAsia" w:ascii="仿宋_GB2312" w:eastAsia="仿宋_GB2312"/>
          <w:b/>
          <w:sz w:val="28"/>
          <w:szCs w:val="28"/>
          <w:lang w:val="zh-TW"/>
        </w:rPr>
        <w:t>计价相关编制说明</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除非合同另有规定，工程量清单中每一项单价均应已包括完成相应该项目的工程内容所需的所有人工、设备、材料和其他伴随服务所发生的所有费用；</w:t>
      </w:r>
    </w:p>
    <w:p>
      <w:pPr>
        <w:ind w:firstLine="560" w:firstLineChars="200"/>
        <w:rPr>
          <w:rFonts w:hint="eastAsia" w:ascii="仿宋_GB2312" w:hAnsi="Times New Roman" w:eastAsia="仿宋_GB2312" w:cs="Times New Roman"/>
          <w:sz w:val="28"/>
          <w:szCs w:val="28"/>
          <w:lang w:val="zh-TW" w:eastAsia="zh-CN"/>
        </w:rPr>
      </w:pPr>
      <w:r>
        <w:rPr>
          <w:rFonts w:hint="eastAsia" w:ascii="仿宋_GB2312" w:hAnsi="Times New Roman" w:eastAsia="仿宋_GB2312" w:cs="Times New Roman"/>
          <w:sz w:val="28"/>
          <w:szCs w:val="28"/>
          <w:lang w:val="en-US" w:eastAsia="zh-CN"/>
        </w:rPr>
        <w:t>2</w:t>
      </w:r>
      <w:r>
        <w:rPr>
          <w:rFonts w:hint="eastAsia" w:ascii="仿宋_GB2312" w:eastAsia="仿宋_GB2312" w:cs="Times New Roman"/>
          <w:sz w:val="28"/>
          <w:szCs w:val="28"/>
          <w:lang w:val="en-US" w:eastAsia="zh-CN"/>
        </w:rPr>
        <w:t>.</w:t>
      </w:r>
      <w:r>
        <w:rPr>
          <w:rFonts w:hint="eastAsia" w:ascii="仿宋_GB2312" w:hAnsi="Times New Roman" w:eastAsia="仿宋_GB2312" w:cs="Times New Roman"/>
          <w:sz w:val="28"/>
          <w:szCs w:val="28"/>
          <w:lang w:val="en-US" w:eastAsia="zh-CN"/>
        </w:rPr>
        <w:t>清单描述不明确的，以施工图设计文件和相关施工验收规范、图集和招标文件要求为准；清单与图纸技术标准不一致的，以较优的技术标准为准；</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3</w:t>
      </w:r>
      <w:r>
        <w:rPr>
          <w:rFonts w:hint="eastAsia" w:ascii="仿宋_GB2312" w:eastAsia="仿宋_GB2312" w:cs="Times New Roman"/>
          <w:sz w:val="28"/>
          <w:szCs w:val="28"/>
          <w:lang w:val="en-US" w:eastAsia="zh-CN"/>
        </w:rPr>
        <w:t>.安装工程中空调、电视、弱电、智能化、无线AP、背景音乐、视频监控全部不在本次编制范围内</w:t>
      </w:r>
      <w:r>
        <w:rPr>
          <w:rFonts w:hint="eastAsia" w:ascii="仿宋_GB2312" w:hAnsi="Times New Roman" w:eastAsia="仿宋_GB2312" w:cs="Times New Roman"/>
          <w:sz w:val="28"/>
          <w:szCs w:val="28"/>
          <w:lang w:eastAsia="zh-CN"/>
        </w:rPr>
        <w:t>；</w:t>
      </w:r>
    </w:p>
    <w:p>
      <w:pPr>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4.原地面做20mm厚1:2水泥砂浆找平层</w:t>
      </w:r>
      <w:r>
        <w:rPr>
          <w:rFonts w:hint="eastAsia" w:ascii="仿宋_GB2312" w:eastAsia="仿宋_GB2312" w:cs="Times New Roman"/>
          <w:sz w:val="28"/>
          <w:szCs w:val="28"/>
          <w:lang w:val="en-US" w:eastAsia="zh-CN"/>
        </w:rPr>
        <w:t>不在本次编制范围内</w:t>
      </w:r>
      <w:r>
        <w:rPr>
          <w:rFonts w:hint="eastAsia" w:ascii="仿宋_GB2312" w:eastAsia="仿宋_GB2312"/>
          <w:sz w:val="28"/>
          <w:szCs w:val="28"/>
          <w:lang w:eastAsia="zh-CN"/>
        </w:rPr>
        <w:t>；</w:t>
      </w:r>
    </w:p>
    <w:p>
      <w:pPr>
        <w:pStyle w:val="2"/>
        <w:ind w:left="0" w:leftChars="0" w:firstLine="560" w:firstLineChars="200"/>
        <w:rPr>
          <w:rFonts w:hint="default"/>
          <w:lang w:val="en-US" w:eastAsia="zh-CN"/>
        </w:rPr>
      </w:pPr>
      <w:r>
        <w:rPr>
          <w:rFonts w:hint="eastAsia" w:ascii="仿宋_GB2312" w:eastAsia="仿宋_GB2312"/>
          <w:sz w:val="28"/>
          <w:szCs w:val="28"/>
          <w:lang w:val="en-US" w:eastAsia="zh-CN"/>
        </w:rPr>
        <w:t>5.楼梯间乳胶漆铲除新做乳胶漆面</w:t>
      </w:r>
      <w:r>
        <w:rPr>
          <w:rFonts w:hint="eastAsia" w:ascii="仿宋_GB2312" w:eastAsia="仿宋_GB2312" w:cs="Times New Roman"/>
          <w:sz w:val="28"/>
          <w:szCs w:val="28"/>
          <w:lang w:val="en-US" w:eastAsia="zh-CN"/>
        </w:rPr>
        <w:t>不在本次编制范围内</w:t>
      </w:r>
      <w:r>
        <w:rPr>
          <w:rFonts w:hint="eastAsia" w:ascii="仿宋_GB2312" w:eastAsia="仿宋_GB2312"/>
          <w:sz w:val="28"/>
          <w:szCs w:val="28"/>
          <w:lang w:eastAsia="zh-CN"/>
        </w:rPr>
        <w:t>；</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6.本工程混凝土采用商品混凝土，砂浆采用预制砂浆；</w:t>
      </w:r>
    </w:p>
    <w:p>
      <w:pPr>
        <w:pStyle w:val="2"/>
        <w:ind w:left="0" w:leftChars="0" w:firstLine="560" w:firstLineChars="200"/>
        <w:rPr>
          <w:rFonts w:hint="default"/>
          <w:lang w:val="en-US" w:eastAsia="zh-CN"/>
        </w:rPr>
      </w:pPr>
      <w:r>
        <w:rPr>
          <w:rFonts w:hint="eastAsia" w:ascii="仿宋_GB2312" w:eastAsia="仿宋_GB2312"/>
          <w:sz w:val="28"/>
          <w:szCs w:val="28"/>
          <w:lang w:val="en-US" w:eastAsia="zh-CN"/>
        </w:rPr>
        <w:t>7.本工程含暂列金额：47000.00元（</w:t>
      </w:r>
      <w:r>
        <w:rPr>
          <w:rFonts w:hint="eastAsia" w:ascii="仿宋_GB2312" w:hAnsi="Times New Roman" w:eastAsia="仿宋_GB2312" w:cs="Times New Roman"/>
          <w:sz w:val="28"/>
          <w:szCs w:val="28"/>
          <w:lang w:val="en-US" w:eastAsia="zh-CN"/>
        </w:rPr>
        <w:t>含20000元设计费，设计费由中标单位支付</w:t>
      </w:r>
      <w:r>
        <w:rPr>
          <w:rFonts w:hint="eastAsia" w:ascii="仿宋_GB2312" w:eastAsia="仿宋_GB2312"/>
          <w:sz w:val="28"/>
          <w:szCs w:val="28"/>
          <w:lang w:val="en-US" w:eastAsia="zh-CN"/>
        </w:rPr>
        <w:t>）。</w:t>
      </w:r>
    </w:p>
    <w:p>
      <w:pPr>
        <w:pStyle w:val="2"/>
        <w:ind w:left="0" w:leftChars="0" w:firstLine="0" w:firstLineChars="0"/>
        <w:rPr>
          <w:rFonts w:hint="default" w:ascii="仿宋_GB2312" w:eastAsia="仿宋_GB2312" w:cs="Times New Roman"/>
          <w:b/>
          <w:bCs/>
          <w:kern w:val="2"/>
          <w:sz w:val="28"/>
          <w:szCs w:val="28"/>
          <w:lang w:val="en-US" w:eastAsia="zh-CN" w:bidi="ar-SA"/>
        </w:rPr>
      </w:pPr>
      <w:r>
        <w:rPr>
          <w:rFonts w:hint="eastAsia" w:ascii="仿宋_GB2312" w:eastAsia="仿宋_GB2312" w:cs="Times New Roman"/>
          <w:b/>
          <w:bCs/>
          <w:kern w:val="2"/>
          <w:sz w:val="28"/>
          <w:szCs w:val="28"/>
          <w:lang w:val="en-US" w:eastAsia="zh-CN" w:bidi="ar-SA"/>
        </w:rPr>
        <w:t>五、成果文件</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b w:val="0"/>
          <w:bCs w:val="0"/>
          <w:kern w:val="2"/>
          <w:sz w:val="28"/>
          <w:szCs w:val="28"/>
          <w:lang w:val="en-US" w:eastAsia="zh-CN" w:bidi="ar-SA"/>
        </w:rPr>
        <w:t>本工程最高投标限价为：伍拾贰万玖仟伍佰玖拾肆元贰角玖分（529594.29元）</w:t>
      </w:r>
      <w:bookmarkStart w:id="0" w:name="_GoBack"/>
      <w:bookmarkEnd w:id="0"/>
    </w:p>
    <w:p>
      <w:pPr>
        <w:pStyle w:val="2"/>
        <w:ind w:firstLine="3920" w:firstLineChars="1400"/>
        <w:rPr>
          <w:rFonts w:hint="eastAsia" w:ascii="仿宋_GB2312" w:hAnsi="Times New Roman" w:eastAsia="仿宋_GB2312" w:cs="Times New Roman"/>
          <w:kern w:val="2"/>
          <w:sz w:val="28"/>
          <w:szCs w:val="28"/>
          <w:lang w:val="en-US" w:eastAsia="zh-CN" w:bidi="ar-SA"/>
        </w:rPr>
      </w:pPr>
      <w:r>
        <w:rPr>
          <w:rFonts w:hint="eastAsia" w:ascii="仿宋_GB2312" w:eastAsia="仿宋_GB2312" w:cs="Times New Roman"/>
          <w:kern w:val="2"/>
          <w:sz w:val="28"/>
          <w:szCs w:val="28"/>
          <w:lang w:val="en-US" w:eastAsia="zh-CN" w:bidi="ar-SA"/>
        </w:rPr>
        <w:t>安徽诚信建设项目管理有限公司</w:t>
      </w:r>
    </w:p>
    <w:p>
      <w:pPr>
        <w:pStyle w:val="2"/>
        <w:ind w:firstLine="5040" w:firstLineChars="1800"/>
        <w:rPr>
          <w:rFonts w:hint="default" w:ascii="仿宋_GB2312" w:eastAsia="仿宋_GB2312"/>
          <w:sz w:val="28"/>
          <w:szCs w:val="28"/>
          <w:lang w:val="en-US" w:eastAsia="zh-CN"/>
        </w:rPr>
      </w:pPr>
      <w:r>
        <w:rPr>
          <w:rFonts w:hint="eastAsia" w:ascii="仿宋_GB2312" w:eastAsia="仿宋_GB2312" w:cs="Times New Roman"/>
          <w:kern w:val="2"/>
          <w:sz w:val="28"/>
          <w:szCs w:val="28"/>
          <w:lang w:val="en-US" w:eastAsia="zh-CN" w:bidi="ar-SA"/>
        </w:rPr>
        <w:t>2024年1月24日</w:t>
      </w:r>
      <w:r>
        <w:rPr>
          <w:rFonts w:hint="eastAsia" w:ascii="仿宋_GB2312" w:eastAsia="仿宋_GB2312"/>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diMjE3MDAxZWYyMjZkMjgyZDBlOWM0OWU5OGI4OTEifQ=="/>
    <w:docVar w:name="KSO_WPS_MARK_KEY" w:val="793631b0-1eac-45cf-9786-36642227f44c"/>
  </w:docVars>
  <w:rsids>
    <w:rsidRoot w:val="00BF196E"/>
    <w:rsid w:val="000108C5"/>
    <w:rsid w:val="00024736"/>
    <w:rsid w:val="000252C5"/>
    <w:rsid w:val="00026CB5"/>
    <w:rsid w:val="00030ECE"/>
    <w:rsid w:val="0003777B"/>
    <w:rsid w:val="00051780"/>
    <w:rsid w:val="000607B9"/>
    <w:rsid w:val="00062D80"/>
    <w:rsid w:val="00072EC3"/>
    <w:rsid w:val="000854D0"/>
    <w:rsid w:val="000863AC"/>
    <w:rsid w:val="0008641E"/>
    <w:rsid w:val="00087713"/>
    <w:rsid w:val="000908B7"/>
    <w:rsid w:val="00092BFB"/>
    <w:rsid w:val="000937C9"/>
    <w:rsid w:val="00095FDC"/>
    <w:rsid w:val="000A6767"/>
    <w:rsid w:val="000B5B9D"/>
    <w:rsid w:val="000C04E8"/>
    <w:rsid w:val="000C2927"/>
    <w:rsid w:val="000E7099"/>
    <w:rsid w:val="000E7494"/>
    <w:rsid w:val="000F0E2F"/>
    <w:rsid w:val="000F18DE"/>
    <w:rsid w:val="000F54E2"/>
    <w:rsid w:val="001108FF"/>
    <w:rsid w:val="00125529"/>
    <w:rsid w:val="001317AD"/>
    <w:rsid w:val="001533EF"/>
    <w:rsid w:val="00163823"/>
    <w:rsid w:val="001761A6"/>
    <w:rsid w:val="00187385"/>
    <w:rsid w:val="0018771A"/>
    <w:rsid w:val="001954B6"/>
    <w:rsid w:val="001B101E"/>
    <w:rsid w:val="001B7FA0"/>
    <w:rsid w:val="001C09FC"/>
    <w:rsid w:val="001D06AC"/>
    <w:rsid w:val="001D44A2"/>
    <w:rsid w:val="001E07E8"/>
    <w:rsid w:val="00210A52"/>
    <w:rsid w:val="00215F2D"/>
    <w:rsid w:val="00227D20"/>
    <w:rsid w:val="002416A8"/>
    <w:rsid w:val="002533F5"/>
    <w:rsid w:val="00253835"/>
    <w:rsid w:val="00260176"/>
    <w:rsid w:val="00264C06"/>
    <w:rsid w:val="002677A6"/>
    <w:rsid w:val="00274B9F"/>
    <w:rsid w:val="002842F6"/>
    <w:rsid w:val="002A02B4"/>
    <w:rsid w:val="002B6B3B"/>
    <w:rsid w:val="002C0EEA"/>
    <w:rsid w:val="002C1350"/>
    <w:rsid w:val="002E6D88"/>
    <w:rsid w:val="002F7DB6"/>
    <w:rsid w:val="00310EDA"/>
    <w:rsid w:val="00320EB8"/>
    <w:rsid w:val="00322B03"/>
    <w:rsid w:val="00341DB1"/>
    <w:rsid w:val="00341E68"/>
    <w:rsid w:val="003550AC"/>
    <w:rsid w:val="00364DB2"/>
    <w:rsid w:val="00365C61"/>
    <w:rsid w:val="00367CE8"/>
    <w:rsid w:val="003741BC"/>
    <w:rsid w:val="00385D1B"/>
    <w:rsid w:val="003C0A14"/>
    <w:rsid w:val="003C361F"/>
    <w:rsid w:val="003E5792"/>
    <w:rsid w:val="004029B3"/>
    <w:rsid w:val="00404172"/>
    <w:rsid w:val="004323CB"/>
    <w:rsid w:val="00443E0B"/>
    <w:rsid w:val="00444147"/>
    <w:rsid w:val="004628FF"/>
    <w:rsid w:val="00463A19"/>
    <w:rsid w:val="0049275B"/>
    <w:rsid w:val="0049675D"/>
    <w:rsid w:val="00504166"/>
    <w:rsid w:val="00505F2B"/>
    <w:rsid w:val="00561C28"/>
    <w:rsid w:val="005621D5"/>
    <w:rsid w:val="00562E34"/>
    <w:rsid w:val="005633E8"/>
    <w:rsid w:val="00564553"/>
    <w:rsid w:val="00572BF2"/>
    <w:rsid w:val="005B7FCD"/>
    <w:rsid w:val="005C363A"/>
    <w:rsid w:val="005C521F"/>
    <w:rsid w:val="005D0B3F"/>
    <w:rsid w:val="005F265F"/>
    <w:rsid w:val="005F32D6"/>
    <w:rsid w:val="00610E6A"/>
    <w:rsid w:val="006127AA"/>
    <w:rsid w:val="0062634C"/>
    <w:rsid w:val="00640A8D"/>
    <w:rsid w:val="00645E4C"/>
    <w:rsid w:val="00657EB9"/>
    <w:rsid w:val="0066518F"/>
    <w:rsid w:val="006A0630"/>
    <w:rsid w:val="006A3153"/>
    <w:rsid w:val="006D5FE3"/>
    <w:rsid w:val="006D63D5"/>
    <w:rsid w:val="006E435E"/>
    <w:rsid w:val="006F07DE"/>
    <w:rsid w:val="006F2609"/>
    <w:rsid w:val="00740B48"/>
    <w:rsid w:val="00744E8D"/>
    <w:rsid w:val="0075395E"/>
    <w:rsid w:val="007561F6"/>
    <w:rsid w:val="007621EA"/>
    <w:rsid w:val="00762C2C"/>
    <w:rsid w:val="00770644"/>
    <w:rsid w:val="007802B8"/>
    <w:rsid w:val="00785E14"/>
    <w:rsid w:val="00791791"/>
    <w:rsid w:val="007A2D3B"/>
    <w:rsid w:val="007B36FA"/>
    <w:rsid w:val="007B50EA"/>
    <w:rsid w:val="007E400A"/>
    <w:rsid w:val="00802CEA"/>
    <w:rsid w:val="008112CD"/>
    <w:rsid w:val="00813578"/>
    <w:rsid w:val="00814F5A"/>
    <w:rsid w:val="0082599D"/>
    <w:rsid w:val="00827D8F"/>
    <w:rsid w:val="008535B0"/>
    <w:rsid w:val="00853DA8"/>
    <w:rsid w:val="00856953"/>
    <w:rsid w:val="00876169"/>
    <w:rsid w:val="0087676C"/>
    <w:rsid w:val="00893C90"/>
    <w:rsid w:val="008A49CC"/>
    <w:rsid w:val="008A74D5"/>
    <w:rsid w:val="008A7A38"/>
    <w:rsid w:val="008B5E3E"/>
    <w:rsid w:val="008D6A38"/>
    <w:rsid w:val="008E43DF"/>
    <w:rsid w:val="009105A6"/>
    <w:rsid w:val="009317D9"/>
    <w:rsid w:val="00931D05"/>
    <w:rsid w:val="009430B7"/>
    <w:rsid w:val="009444C8"/>
    <w:rsid w:val="00950486"/>
    <w:rsid w:val="0096558C"/>
    <w:rsid w:val="00976A93"/>
    <w:rsid w:val="009808FE"/>
    <w:rsid w:val="009B4B89"/>
    <w:rsid w:val="009C5FCD"/>
    <w:rsid w:val="009F6B5C"/>
    <w:rsid w:val="00A034CD"/>
    <w:rsid w:val="00A11678"/>
    <w:rsid w:val="00A14DB7"/>
    <w:rsid w:val="00A266E1"/>
    <w:rsid w:val="00A42E44"/>
    <w:rsid w:val="00A6418D"/>
    <w:rsid w:val="00A726C0"/>
    <w:rsid w:val="00A73ED1"/>
    <w:rsid w:val="00A81D7D"/>
    <w:rsid w:val="00A82C1C"/>
    <w:rsid w:val="00A84F83"/>
    <w:rsid w:val="00A91EC3"/>
    <w:rsid w:val="00AA52FD"/>
    <w:rsid w:val="00AB4648"/>
    <w:rsid w:val="00AB7E06"/>
    <w:rsid w:val="00AC4532"/>
    <w:rsid w:val="00AD08B6"/>
    <w:rsid w:val="00AE6D85"/>
    <w:rsid w:val="00AF601F"/>
    <w:rsid w:val="00B025C6"/>
    <w:rsid w:val="00B153DB"/>
    <w:rsid w:val="00B35A4B"/>
    <w:rsid w:val="00B86435"/>
    <w:rsid w:val="00B91AFA"/>
    <w:rsid w:val="00B978A9"/>
    <w:rsid w:val="00BA049C"/>
    <w:rsid w:val="00BB4899"/>
    <w:rsid w:val="00BB73FB"/>
    <w:rsid w:val="00BC05C7"/>
    <w:rsid w:val="00BE04EE"/>
    <w:rsid w:val="00BF196E"/>
    <w:rsid w:val="00C0047E"/>
    <w:rsid w:val="00C15500"/>
    <w:rsid w:val="00C30931"/>
    <w:rsid w:val="00C311EB"/>
    <w:rsid w:val="00C32455"/>
    <w:rsid w:val="00C32E0C"/>
    <w:rsid w:val="00C34288"/>
    <w:rsid w:val="00C401EA"/>
    <w:rsid w:val="00C40640"/>
    <w:rsid w:val="00C42D66"/>
    <w:rsid w:val="00C43495"/>
    <w:rsid w:val="00C574FD"/>
    <w:rsid w:val="00C67AF6"/>
    <w:rsid w:val="00C7373A"/>
    <w:rsid w:val="00C867E0"/>
    <w:rsid w:val="00CA6535"/>
    <w:rsid w:val="00CB0EDD"/>
    <w:rsid w:val="00CB58B7"/>
    <w:rsid w:val="00CF083D"/>
    <w:rsid w:val="00CF29DE"/>
    <w:rsid w:val="00D04B53"/>
    <w:rsid w:val="00D05CED"/>
    <w:rsid w:val="00D07E90"/>
    <w:rsid w:val="00D15EF8"/>
    <w:rsid w:val="00D22740"/>
    <w:rsid w:val="00D320B0"/>
    <w:rsid w:val="00D411F1"/>
    <w:rsid w:val="00D556CF"/>
    <w:rsid w:val="00D61568"/>
    <w:rsid w:val="00D63CB3"/>
    <w:rsid w:val="00D747AC"/>
    <w:rsid w:val="00D755DB"/>
    <w:rsid w:val="00D81A79"/>
    <w:rsid w:val="00DA34BC"/>
    <w:rsid w:val="00DA489E"/>
    <w:rsid w:val="00DB1CB6"/>
    <w:rsid w:val="00DB5534"/>
    <w:rsid w:val="00DE11AC"/>
    <w:rsid w:val="00DF12CC"/>
    <w:rsid w:val="00E01DDA"/>
    <w:rsid w:val="00E025DB"/>
    <w:rsid w:val="00E1769A"/>
    <w:rsid w:val="00E238CF"/>
    <w:rsid w:val="00E54803"/>
    <w:rsid w:val="00E6665C"/>
    <w:rsid w:val="00E87E14"/>
    <w:rsid w:val="00E93B6A"/>
    <w:rsid w:val="00E9431B"/>
    <w:rsid w:val="00E94657"/>
    <w:rsid w:val="00EC358C"/>
    <w:rsid w:val="00EC362B"/>
    <w:rsid w:val="00EC5193"/>
    <w:rsid w:val="00EC6C31"/>
    <w:rsid w:val="00EE6895"/>
    <w:rsid w:val="00F06E30"/>
    <w:rsid w:val="00F41A9C"/>
    <w:rsid w:val="00F462FE"/>
    <w:rsid w:val="00F4672E"/>
    <w:rsid w:val="00F62D52"/>
    <w:rsid w:val="00F70FFB"/>
    <w:rsid w:val="00F805A2"/>
    <w:rsid w:val="00F86921"/>
    <w:rsid w:val="00F8742E"/>
    <w:rsid w:val="00F91873"/>
    <w:rsid w:val="00FA1816"/>
    <w:rsid w:val="00FA2512"/>
    <w:rsid w:val="00FB37D7"/>
    <w:rsid w:val="00FC17B4"/>
    <w:rsid w:val="00FD3A6A"/>
    <w:rsid w:val="00FD40CA"/>
    <w:rsid w:val="00FD4F60"/>
    <w:rsid w:val="00FD6528"/>
    <w:rsid w:val="00FE540C"/>
    <w:rsid w:val="00FF4C90"/>
    <w:rsid w:val="01852063"/>
    <w:rsid w:val="02583E6F"/>
    <w:rsid w:val="027345B1"/>
    <w:rsid w:val="02753E85"/>
    <w:rsid w:val="02B83F87"/>
    <w:rsid w:val="03477327"/>
    <w:rsid w:val="0361265C"/>
    <w:rsid w:val="03B804CE"/>
    <w:rsid w:val="03D35E67"/>
    <w:rsid w:val="04ED392E"/>
    <w:rsid w:val="063302DF"/>
    <w:rsid w:val="065F10D4"/>
    <w:rsid w:val="06C54CB0"/>
    <w:rsid w:val="07BB4DF5"/>
    <w:rsid w:val="07BD489E"/>
    <w:rsid w:val="07DC1E60"/>
    <w:rsid w:val="08FC2723"/>
    <w:rsid w:val="091A5787"/>
    <w:rsid w:val="097A6225"/>
    <w:rsid w:val="09931095"/>
    <w:rsid w:val="09BB0D18"/>
    <w:rsid w:val="09F47D86"/>
    <w:rsid w:val="0A110938"/>
    <w:rsid w:val="0B5E5DFE"/>
    <w:rsid w:val="0C592159"/>
    <w:rsid w:val="0C9614D2"/>
    <w:rsid w:val="0E455054"/>
    <w:rsid w:val="0E7019A5"/>
    <w:rsid w:val="0E835B7C"/>
    <w:rsid w:val="0F17271C"/>
    <w:rsid w:val="101A42BE"/>
    <w:rsid w:val="109E6C9D"/>
    <w:rsid w:val="10C34AD2"/>
    <w:rsid w:val="11124F95"/>
    <w:rsid w:val="111E5E10"/>
    <w:rsid w:val="11663737"/>
    <w:rsid w:val="116C383F"/>
    <w:rsid w:val="123A0C48"/>
    <w:rsid w:val="15714980"/>
    <w:rsid w:val="16895CFA"/>
    <w:rsid w:val="168D7CAF"/>
    <w:rsid w:val="173D0285"/>
    <w:rsid w:val="1740285C"/>
    <w:rsid w:val="1768590F"/>
    <w:rsid w:val="17936E30"/>
    <w:rsid w:val="17AE1A38"/>
    <w:rsid w:val="17B561D7"/>
    <w:rsid w:val="17C214C3"/>
    <w:rsid w:val="18502F73"/>
    <w:rsid w:val="18C96881"/>
    <w:rsid w:val="190F0738"/>
    <w:rsid w:val="198349B7"/>
    <w:rsid w:val="1A2C531A"/>
    <w:rsid w:val="1AEC6857"/>
    <w:rsid w:val="1B19589E"/>
    <w:rsid w:val="1B2B7236"/>
    <w:rsid w:val="1CD221A8"/>
    <w:rsid w:val="1CF739BD"/>
    <w:rsid w:val="1DF779ED"/>
    <w:rsid w:val="1EFA3C38"/>
    <w:rsid w:val="1F106FB8"/>
    <w:rsid w:val="1F5A6485"/>
    <w:rsid w:val="200A3A07"/>
    <w:rsid w:val="202F16C0"/>
    <w:rsid w:val="207B4905"/>
    <w:rsid w:val="21090163"/>
    <w:rsid w:val="21486A96"/>
    <w:rsid w:val="227433E6"/>
    <w:rsid w:val="24207C9D"/>
    <w:rsid w:val="24327CAA"/>
    <w:rsid w:val="2492046F"/>
    <w:rsid w:val="257B7155"/>
    <w:rsid w:val="25B95419"/>
    <w:rsid w:val="26CD1C32"/>
    <w:rsid w:val="28722A91"/>
    <w:rsid w:val="28732366"/>
    <w:rsid w:val="2897327F"/>
    <w:rsid w:val="28B766F6"/>
    <w:rsid w:val="28E374EB"/>
    <w:rsid w:val="29671ECA"/>
    <w:rsid w:val="29B82726"/>
    <w:rsid w:val="29CA2459"/>
    <w:rsid w:val="2ACF41CB"/>
    <w:rsid w:val="2AE337D3"/>
    <w:rsid w:val="2AED63FF"/>
    <w:rsid w:val="2AF459E0"/>
    <w:rsid w:val="2C0F66D7"/>
    <w:rsid w:val="2CDE06F5"/>
    <w:rsid w:val="2DCD2AB1"/>
    <w:rsid w:val="2DCF1999"/>
    <w:rsid w:val="2E756E38"/>
    <w:rsid w:val="2EDE2C2F"/>
    <w:rsid w:val="2FE57FED"/>
    <w:rsid w:val="30766799"/>
    <w:rsid w:val="308C0E91"/>
    <w:rsid w:val="30ED53AB"/>
    <w:rsid w:val="31A32185"/>
    <w:rsid w:val="31E7004C"/>
    <w:rsid w:val="31FC517A"/>
    <w:rsid w:val="31FE3A5F"/>
    <w:rsid w:val="324A7697"/>
    <w:rsid w:val="335C6818"/>
    <w:rsid w:val="3386532E"/>
    <w:rsid w:val="34E22BE8"/>
    <w:rsid w:val="34F32864"/>
    <w:rsid w:val="352549E8"/>
    <w:rsid w:val="35393343"/>
    <w:rsid w:val="356814A4"/>
    <w:rsid w:val="35981B93"/>
    <w:rsid w:val="35EB3E83"/>
    <w:rsid w:val="35FB2318"/>
    <w:rsid w:val="361707D4"/>
    <w:rsid w:val="367F4CF7"/>
    <w:rsid w:val="37F94635"/>
    <w:rsid w:val="397061A4"/>
    <w:rsid w:val="3AA0523C"/>
    <w:rsid w:val="3AB111F7"/>
    <w:rsid w:val="3AFD443D"/>
    <w:rsid w:val="3B155ED1"/>
    <w:rsid w:val="3C9012E0"/>
    <w:rsid w:val="3E0755D2"/>
    <w:rsid w:val="3F591E5E"/>
    <w:rsid w:val="3F7171A7"/>
    <w:rsid w:val="3F982986"/>
    <w:rsid w:val="40167D4F"/>
    <w:rsid w:val="43A37B4B"/>
    <w:rsid w:val="43CA332A"/>
    <w:rsid w:val="43FB7987"/>
    <w:rsid w:val="446E1F07"/>
    <w:rsid w:val="4642364B"/>
    <w:rsid w:val="46DF70EC"/>
    <w:rsid w:val="48AC59D8"/>
    <w:rsid w:val="499E72E1"/>
    <w:rsid w:val="4A113A61"/>
    <w:rsid w:val="4AD24DC4"/>
    <w:rsid w:val="4AEE4C1C"/>
    <w:rsid w:val="4BE56F53"/>
    <w:rsid w:val="4C0D46FC"/>
    <w:rsid w:val="4C681932"/>
    <w:rsid w:val="4D186EB4"/>
    <w:rsid w:val="4D586099"/>
    <w:rsid w:val="4D9F75D5"/>
    <w:rsid w:val="4EC83494"/>
    <w:rsid w:val="4EEC1547"/>
    <w:rsid w:val="4F912F4E"/>
    <w:rsid w:val="51533BEE"/>
    <w:rsid w:val="526A6404"/>
    <w:rsid w:val="534C5B09"/>
    <w:rsid w:val="54444A33"/>
    <w:rsid w:val="54745318"/>
    <w:rsid w:val="54F22A19"/>
    <w:rsid w:val="54FC355F"/>
    <w:rsid w:val="55012924"/>
    <w:rsid w:val="55436A98"/>
    <w:rsid w:val="557430F6"/>
    <w:rsid w:val="5630324A"/>
    <w:rsid w:val="567C4958"/>
    <w:rsid w:val="584E7C2E"/>
    <w:rsid w:val="58840601"/>
    <w:rsid w:val="59154BEF"/>
    <w:rsid w:val="59EE16C8"/>
    <w:rsid w:val="59F36CDF"/>
    <w:rsid w:val="5A6A4308"/>
    <w:rsid w:val="5A963B0E"/>
    <w:rsid w:val="5BC87A5C"/>
    <w:rsid w:val="5C0D1BAE"/>
    <w:rsid w:val="5C214653"/>
    <w:rsid w:val="5D0A27B8"/>
    <w:rsid w:val="5D517153"/>
    <w:rsid w:val="5DE84681"/>
    <w:rsid w:val="5E710B1A"/>
    <w:rsid w:val="606049A2"/>
    <w:rsid w:val="609E54CA"/>
    <w:rsid w:val="612D16F5"/>
    <w:rsid w:val="61581B1D"/>
    <w:rsid w:val="6175447D"/>
    <w:rsid w:val="62037CDB"/>
    <w:rsid w:val="62157A0E"/>
    <w:rsid w:val="62160BFB"/>
    <w:rsid w:val="636036AA"/>
    <w:rsid w:val="639C03E7"/>
    <w:rsid w:val="652E506F"/>
    <w:rsid w:val="65C10F57"/>
    <w:rsid w:val="65F8028E"/>
    <w:rsid w:val="666F52BC"/>
    <w:rsid w:val="674F6B3A"/>
    <w:rsid w:val="67A400BF"/>
    <w:rsid w:val="67C27CF0"/>
    <w:rsid w:val="68190914"/>
    <w:rsid w:val="691722BE"/>
    <w:rsid w:val="6A3A7040"/>
    <w:rsid w:val="6A7554EE"/>
    <w:rsid w:val="6ADB7A47"/>
    <w:rsid w:val="6B7457A6"/>
    <w:rsid w:val="6BD6020E"/>
    <w:rsid w:val="6D1159A2"/>
    <w:rsid w:val="6D617FAC"/>
    <w:rsid w:val="6DA305C4"/>
    <w:rsid w:val="6E5042A8"/>
    <w:rsid w:val="6EC32CCC"/>
    <w:rsid w:val="6F29762C"/>
    <w:rsid w:val="6F8F0E00"/>
    <w:rsid w:val="6FBF0CBE"/>
    <w:rsid w:val="6FEA24DA"/>
    <w:rsid w:val="70F353BF"/>
    <w:rsid w:val="71823031"/>
    <w:rsid w:val="71995F66"/>
    <w:rsid w:val="71AD1A11"/>
    <w:rsid w:val="71D45C91"/>
    <w:rsid w:val="71FB277D"/>
    <w:rsid w:val="727A7B45"/>
    <w:rsid w:val="730B69EF"/>
    <w:rsid w:val="732E2302"/>
    <w:rsid w:val="73903399"/>
    <w:rsid w:val="743401C8"/>
    <w:rsid w:val="744A1799"/>
    <w:rsid w:val="747F0C7C"/>
    <w:rsid w:val="757271FA"/>
    <w:rsid w:val="75B82733"/>
    <w:rsid w:val="775E5C88"/>
    <w:rsid w:val="776660DA"/>
    <w:rsid w:val="78C858E0"/>
    <w:rsid w:val="7AEF6BF7"/>
    <w:rsid w:val="7AF64429"/>
    <w:rsid w:val="7B66335D"/>
    <w:rsid w:val="7B876E2F"/>
    <w:rsid w:val="7CD12A58"/>
    <w:rsid w:val="7D4E40A8"/>
    <w:rsid w:val="7D4F03A4"/>
    <w:rsid w:val="7D6733BC"/>
    <w:rsid w:val="7D7004C3"/>
    <w:rsid w:val="7D965A4F"/>
    <w:rsid w:val="7E420D47"/>
    <w:rsid w:val="7FCA5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0" w:semiHidden="0"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5">
    <w:name w:val="heading 1"/>
    <w:basedOn w:val="1"/>
    <w:next w:val="1"/>
    <w:link w:val="29"/>
    <w:qFormat/>
    <w:uiPriority w:val="9"/>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link w:val="32"/>
    <w:semiHidden/>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paragraph" w:styleId="7">
    <w:name w:val="heading 3"/>
    <w:basedOn w:val="1"/>
    <w:next w:val="1"/>
    <w:link w:val="26"/>
    <w:semiHidden/>
    <w:unhideWhenUsed/>
    <w:qFormat/>
    <w:uiPriority w:val="9"/>
    <w:pPr>
      <w:keepNext/>
      <w:keepLines/>
      <w:spacing w:before="260" w:beforeLines="0" w:beforeAutospacing="0" w:after="260" w:afterLines="0" w:afterAutospacing="0" w:line="413" w:lineRule="auto"/>
      <w:outlineLvl w:val="2"/>
    </w:pPr>
    <w:rPr>
      <w:b/>
      <w:sz w:val="32"/>
    </w:rPr>
  </w:style>
  <w:style w:type="paragraph" w:styleId="8">
    <w:name w:val="heading 4"/>
    <w:basedOn w:val="1"/>
    <w:next w:val="1"/>
    <w:link w:val="28"/>
    <w:semiHidden/>
    <w:unhideWhenUsed/>
    <w:qFormat/>
    <w:uiPriority w:val="9"/>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20">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next w:val="4"/>
    <w:link w:val="37"/>
    <w:semiHidden/>
    <w:unhideWhenUsed/>
    <w:qFormat/>
    <w:uiPriority w:val="99"/>
    <w:pPr>
      <w:spacing w:after="120" w:afterLines="0" w:afterAutospacing="0"/>
      <w:ind w:left="420" w:leftChars="200"/>
    </w:pPr>
  </w:style>
  <w:style w:type="paragraph" w:styleId="4">
    <w:name w:val="envelope return"/>
    <w:basedOn w:val="1"/>
    <w:qFormat/>
    <w:uiPriority w:val="0"/>
    <w:pPr>
      <w:snapToGrid w:val="0"/>
    </w:pPr>
    <w:rPr>
      <w:rFonts w:ascii="Arial" w:hAnsi="Arial"/>
    </w:rPr>
  </w:style>
  <w:style w:type="paragraph" w:styleId="9">
    <w:name w:val="Body Text"/>
    <w:basedOn w:val="1"/>
    <w:link w:val="31"/>
    <w:semiHidden/>
    <w:unhideWhenUsed/>
    <w:qFormat/>
    <w:uiPriority w:val="99"/>
    <w:pPr>
      <w:spacing w:after="120" w:afterLines="0" w:afterAutospacing="0"/>
    </w:pPr>
  </w:style>
  <w:style w:type="paragraph" w:styleId="10">
    <w:name w:val="Plain Text"/>
    <w:basedOn w:val="1"/>
    <w:link w:val="38"/>
    <w:semiHidden/>
    <w:unhideWhenUsed/>
    <w:qFormat/>
    <w:uiPriority w:val="99"/>
    <w:rPr>
      <w:rFonts w:ascii="宋体" w:hAnsi="Courier New"/>
    </w:rPr>
  </w:style>
  <w:style w:type="paragraph" w:styleId="11">
    <w:name w:val="Date"/>
    <w:basedOn w:val="1"/>
    <w:next w:val="1"/>
    <w:link w:val="34"/>
    <w:semiHidden/>
    <w:unhideWhenUsed/>
    <w:qFormat/>
    <w:uiPriority w:val="99"/>
    <w:pPr>
      <w:ind w:left="100" w:leftChars="2500"/>
    </w:pPr>
  </w:style>
  <w:style w:type="paragraph" w:styleId="12">
    <w:name w:val="Body Text Indent 2"/>
    <w:basedOn w:val="1"/>
    <w:link w:val="33"/>
    <w:semiHidden/>
    <w:unhideWhenUsed/>
    <w:qFormat/>
    <w:uiPriority w:val="99"/>
    <w:pPr>
      <w:spacing w:after="120" w:afterLines="0" w:afterAutospacing="0" w:line="480" w:lineRule="auto"/>
      <w:ind w:left="420" w:leftChars="200"/>
    </w:pPr>
  </w:style>
  <w:style w:type="paragraph" w:styleId="13">
    <w:name w:val="Balloon Text"/>
    <w:basedOn w:val="1"/>
    <w:link w:val="27"/>
    <w:semiHidden/>
    <w:unhideWhenUsed/>
    <w:qFormat/>
    <w:uiPriority w:val="99"/>
    <w:rPr>
      <w:sz w:val="18"/>
    </w:rPr>
  </w:style>
  <w:style w:type="paragraph" w:styleId="14">
    <w:name w:val="footer"/>
    <w:basedOn w:val="1"/>
    <w:link w:val="36"/>
    <w:unhideWhenUsed/>
    <w:qFormat/>
    <w:uiPriority w:val="99"/>
    <w:pPr>
      <w:tabs>
        <w:tab w:val="center" w:pos="4153"/>
        <w:tab w:val="right" w:pos="8306"/>
      </w:tabs>
      <w:snapToGrid w:val="0"/>
      <w:jc w:val="left"/>
    </w:pPr>
    <w:rPr>
      <w:sz w:val="18"/>
      <w:szCs w:val="18"/>
    </w:rPr>
  </w:style>
  <w:style w:type="paragraph" w:styleId="15">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Body Text Indent 3"/>
    <w:basedOn w:val="1"/>
    <w:link w:val="35"/>
    <w:semiHidden/>
    <w:unhideWhenUsed/>
    <w:qFormat/>
    <w:uiPriority w:val="99"/>
    <w:pPr>
      <w:spacing w:after="120" w:afterLines="0" w:afterAutospacing="0"/>
      <w:ind w:left="420" w:leftChars="200"/>
    </w:pPr>
    <w:rPr>
      <w:sz w:val="16"/>
    </w:rPr>
  </w:style>
  <w:style w:type="paragraph" w:styleId="17">
    <w:name w:val="Body Text 2"/>
    <w:basedOn w:val="1"/>
    <w:link w:val="25"/>
    <w:semiHidden/>
    <w:unhideWhenUsed/>
    <w:qFormat/>
    <w:uiPriority w:val="99"/>
    <w:pPr>
      <w:spacing w:after="120" w:afterLines="0" w:afterAutospacing="0" w:line="480" w:lineRule="auto"/>
    </w:pPr>
  </w:style>
  <w:style w:type="paragraph" w:styleId="18">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21">
    <w:name w:val="FollowedHyperlink"/>
    <w:basedOn w:val="20"/>
    <w:semiHidden/>
    <w:unhideWhenUsed/>
    <w:qFormat/>
    <w:uiPriority w:val="99"/>
    <w:rPr>
      <w:color w:val="800080"/>
      <w:u w:val="single"/>
    </w:rPr>
  </w:style>
  <w:style w:type="character" w:styleId="22">
    <w:name w:val="Hyperlink"/>
    <w:basedOn w:val="20"/>
    <w:semiHidden/>
    <w:unhideWhenUsed/>
    <w:qFormat/>
    <w:uiPriority w:val="99"/>
    <w:rPr>
      <w:color w:val="0000FF"/>
      <w:u w:val="single"/>
    </w:rPr>
  </w:style>
  <w:style w:type="character" w:customStyle="1" w:styleId="23">
    <w:name w:val="页眉 字符"/>
    <w:basedOn w:val="20"/>
    <w:link w:val="15"/>
    <w:qFormat/>
    <w:uiPriority w:val="99"/>
    <w:rPr>
      <w:sz w:val="18"/>
      <w:szCs w:val="18"/>
    </w:rPr>
  </w:style>
  <w:style w:type="character" w:customStyle="1" w:styleId="24">
    <w:name w:val="页脚 字符"/>
    <w:basedOn w:val="20"/>
    <w:link w:val="14"/>
    <w:qFormat/>
    <w:uiPriority w:val="99"/>
    <w:rPr>
      <w:sz w:val="18"/>
      <w:szCs w:val="18"/>
    </w:rPr>
  </w:style>
  <w:style w:type="character" w:customStyle="1" w:styleId="25">
    <w:name w:val="正文文本 2 Char"/>
    <w:basedOn w:val="20"/>
    <w:link w:val="17"/>
    <w:qFormat/>
    <w:uiPriority w:val="0"/>
    <w:rPr>
      <w:rFonts w:ascii="黑体" w:hAnsi="宋体" w:eastAsia="黑体" w:cs="黑体"/>
      <w:b/>
    </w:rPr>
  </w:style>
  <w:style w:type="character" w:customStyle="1" w:styleId="26">
    <w:name w:val="标题 3 Char"/>
    <w:basedOn w:val="20"/>
    <w:link w:val="7"/>
    <w:qFormat/>
    <w:uiPriority w:val="0"/>
    <w:rPr>
      <w:b/>
    </w:rPr>
  </w:style>
  <w:style w:type="character" w:customStyle="1" w:styleId="27">
    <w:name w:val="批注框文本 Char"/>
    <w:basedOn w:val="20"/>
    <w:link w:val="13"/>
    <w:qFormat/>
    <w:uiPriority w:val="0"/>
  </w:style>
  <w:style w:type="character" w:customStyle="1" w:styleId="28">
    <w:name w:val="标题 4 Char"/>
    <w:basedOn w:val="20"/>
    <w:link w:val="8"/>
    <w:qFormat/>
    <w:uiPriority w:val="0"/>
    <w:rPr>
      <w:rFonts w:ascii="等线 Light" w:hAnsi="等线 Light" w:eastAsia="等线 Light" w:cs="等线 Light"/>
      <w:b/>
    </w:rPr>
  </w:style>
  <w:style w:type="character" w:customStyle="1" w:styleId="29">
    <w:name w:val="标题 1 Char"/>
    <w:basedOn w:val="20"/>
    <w:link w:val="5"/>
    <w:qFormat/>
    <w:uiPriority w:val="0"/>
    <w:rPr>
      <w:b/>
    </w:rPr>
  </w:style>
  <w:style w:type="character" w:customStyle="1" w:styleId="30">
    <w:name w:val="页眉 Char"/>
    <w:basedOn w:val="20"/>
    <w:link w:val="15"/>
    <w:qFormat/>
    <w:uiPriority w:val="0"/>
    <w:rPr>
      <w:rFonts w:hint="default" w:ascii="Times New Roman" w:hAnsi="Times New Roman" w:cs="Times New Roman"/>
    </w:rPr>
  </w:style>
  <w:style w:type="character" w:customStyle="1" w:styleId="31">
    <w:name w:val="正文文本 Char"/>
    <w:basedOn w:val="20"/>
    <w:link w:val="9"/>
    <w:qFormat/>
    <w:uiPriority w:val="0"/>
    <w:rPr>
      <w:rFonts w:ascii="仿宋_GB2312" w:eastAsia="仿宋_GB2312" w:cs="仿宋_GB2312"/>
    </w:rPr>
  </w:style>
  <w:style w:type="character" w:customStyle="1" w:styleId="32">
    <w:name w:val="标题 2 Char"/>
    <w:basedOn w:val="20"/>
    <w:link w:val="6"/>
    <w:qFormat/>
    <w:uiPriority w:val="0"/>
    <w:rPr>
      <w:rFonts w:hint="eastAsia" w:ascii="等线 Light" w:hAnsi="等线 Light" w:eastAsia="等线 Light" w:cs="等线 Light"/>
      <w:b/>
    </w:rPr>
  </w:style>
  <w:style w:type="character" w:customStyle="1" w:styleId="33">
    <w:name w:val="正文文本缩进 2 Char"/>
    <w:basedOn w:val="20"/>
    <w:link w:val="12"/>
    <w:qFormat/>
    <w:uiPriority w:val="0"/>
    <w:rPr>
      <w:rFonts w:hint="default" w:ascii="Times New Roman" w:hAnsi="Times New Roman" w:cs="Times New Roman"/>
    </w:rPr>
  </w:style>
  <w:style w:type="character" w:customStyle="1" w:styleId="34">
    <w:name w:val="日期 Char"/>
    <w:basedOn w:val="20"/>
    <w:link w:val="11"/>
    <w:qFormat/>
    <w:uiPriority w:val="0"/>
  </w:style>
  <w:style w:type="character" w:customStyle="1" w:styleId="35">
    <w:name w:val="正文文本缩进 3 Char"/>
    <w:basedOn w:val="20"/>
    <w:link w:val="16"/>
    <w:qFormat/>
    <w:uiPriority w:val="0"/>
    <w:rPr>
      <w:rFonts w:hint="default" w:ascii="Times New Roman" w:hAnsi="Times New Roman" w:cs="Times New Roman"/>
      <w:shd w:val="clear" w:fill="FFFFFF"/>
    </w:rPr>
  </w:style>
  <w:style w:type="character" w:customStyle="1" w:styleId="36">
    <w:name w:val="页脚 Char"/>
    <w:basedOn w:val="20"/>
    <w:link w:val="14"/>
    <w:qFormat/>
    <w:uiPriority w:val="0"/>
    <w:rPr>
      <w:rFonts w:hint="default" w:ascii="Times New Roman" w:hAnsi="Times New Roman" w:cs="Times New Roman"/>
    </w:rPr>
  </w:style>
  <w:style w:type="character" w:customStyle="1" w:styleId="37">
    <w:name w:val="正文文本缩进 Char"/>
    <w:basedOn w:val="20"/>
    <w:link w:val="3"/>
    <w:qFormat/>
    <w:uiPriority w:val="0"/>
    <w:rPr>
      <w:rFonts w:hint="eastAsia" w:ascii="仿宋_GB2312" w:eastAsia="仿宋_GB2312" w:cs="仿宋_GB2312"/>
    </w:rPr>
  </w:style>
  <w:style w:type="character" w:customStyle="1" w:styleId="38">
    <w:name w:val="纯文本 Char"/>
    <w:basedOn w:val="20"/>
    <w:link w:val="10"/>
    <w:qFormat/>
    <w:uiPriority w:val="0"/>
    <w:rPr>
      <w:rFonts w:hint="eastAsia" w:ascii="宋体" w:hAnsi="宋体" w:eastAsia="宋体" w:cs="宋体"/>
    </w:rPr>
  </w:style>
  <w:style w:type="character" w:customStyle="1" w:styleId="39">
    <w:name w:val="要点2"/>
    <w:basedOn w:val="20"/>
    <w:qFormat/>
    <w:uiPriority w:val="0"/>
    <w:rPr>
      <w:b/>
      <w:color w:val="11111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860</Words>
  <Characters>958</Characters>
  <Lines>5</Lines>
  <Paragraphs>1</Paragraphs>
  <TotalTime>1</TotalTime>
  <ScaleCrop>false</ScaleCrop>
  <LinksUpToDate>false</LinksUpToDate>
  <CharactersWithSpaces>971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2017-08-05T17:54:00Z</dcterms:created>
  <dc:creator>love7169</dc:creator>
  <cp:lastModifiedBy>Administrator</cp:lastModifiedBy>
  <cp:lastPrinted>2023-12-28T06:23:00Z</cp:lastPrinted>
  <dcterms:modified xsi:type="dcterms:W3CDTF">2024-01-24T02:49:19Z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A01ED5C5E7864710B77365CB7FD3E079</vt:lpwstr>
  </property>
</Properties>
</file>