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pPr w:leftFromText="180" w:rightFromText="180" w:vertAnchor="text" w:horzAnchor="page" w:tblpX="1577" w:tblpY="1182"/>
        <w:tblOverlap w:val="never"/>
        <w:tblW w:w="9511" w:type="dxa"/>
        <w:tblLayout w:type="fixed"/>
        <w:tblLook w:val="04A0" w:firstRow="1" w:lastRow="0" w:firstColumn="1" w:lastColumn="0" w:noHBand="0" w:noVBand="1"/>
      </w:tblPr>
      <w:tblGrid>
        <w:gridCol w:w="1271"/>
        <w:gridCol w:w="851"/>
        <w:gridCol w:w="6620"/>
        <w:gridCol w:w="769"/>
      </w:tblGrid>
      <w:tr w:rsidR="00F6697B" w:rsidTr="00AB1421">
        <w:trPr>
          <w:trHeight w:val="699"/>
        </w:trPr>
        <w:tc>
          <w:tcPr>
            <w:tcW w:w="1271" w:type="dxa"/>
            <w:vAlign w:val="center"/>
          </w:tcPr>
          <w:p w:rsidR="00F6697B" w:rsidRDefault="00F6697B" w:rsidP="00F6697B">
            <w:pPr>
              <w:widowControl/>
              <w:jc w:val="center"/>
            </w:pPr>
            <w:r>
              <w:rPr>
                <w:rFonts w:ascii="宋体" w:eastAsia="宋体" w:hAnsi="宋体" w:cs="宋体" w:hint="eastAsia"/>
                <w:b/>
                <w:bCs/>
                <w:color w:val="000000"/>
                <w:sz w:val="24"/>
                <w:szCs w:val="24"/>
                <w:lang w:bidi="ar"/>
              </w:rPr>
              <w:t>评价指标</w:t>
            </w:r>
          </w:p>
        </w:tc>
        <w:tc>
          <w:tcPr>
            <w:tcW w:w="851" w:type="dxa"/>
            <w:vAlign w:val="center"/>
          </w:tcPr>
          <w:p w:rsidR="00F6697B" w:rsidRDefault="00F6697B" w:rsidP="00F6697B">
            <w:pPr>
              <w:widowControl/>
              <w:jc w:val="center"/>
            </w:pPr>
            <w:r>
              <w:rPr>
                <w:rFonts w:ascii="宋体" w:eastAsia="宋体" w:hAnsi="宋体" w:cs="宋体" w:hint="eastAsia"/>
                <w:b/>
                <w:bCs/>
                <w:color w:val="000000"/>
                <w:sz w:val="24"/>
                <w:szCs w:val="24"/>
                <w:lang w:bidi="ar"/>
              </w:rPr>
              <w:t>评分项目</w:t>
            </w:r>
          </w:p>
        </w:tc>
        <w:tc>
          <w:tcPr>
            <w:tcW w:w="6620" w:type="dxa"/>
            <w:vAlign w:val="center"/>
          </w:tcPr>
          <w:p w:rsidR="00F6697B" w:rsidRDefault="00F6697B" w:rsidP="00F6697B">
            <w:pPr>
              <w:widowControl/>
              <w:jc w:val="center"/>
            </w:pPr>
            <w:r>
              <w:rPr>
                <w:rFonts w:ascii="宋体" w:eastAsia="宋体" w:hAnsi="宋体" w:cs="宋体" w:hint="eastAsia"/>
                <w:b/>
                <w:bCs/>
                <w:color w:val="000000"/>
                <w:sz w:val="24"/>
                <w:szCs w:val="24"/>
                <w:lang w:bidi="ar"/>
              </w:rPr>
              <w:t>评分标准</w:t>
            </w:r>
          </w:p>
        </w:tc>
        <w:tc>
          <w:tcPr>
            <w:tcW w:w="769" w:type="dxa"/>
            <w:vAlign w:val="center"/>
          </w:tcPr>
          <w:p w:rsidR="00F6697B" w:rsidRDefault="00F6697B" w:rsidP="00F6697B">
            <w:pPr>
              <w:widowControl/>
              <w:jc w:val="center"/>
            </w:pPr>
            <w:r>
              <w:rPr>
                <w:rFonts w:ascii="宋体" w:eastAsia="宋体" w:hAnsi="宋体" w:cs="宋体" w:hint="eastAsia"/>
                <w:b/>
                <w:bCs/>
                <w:color w:val="000000"/>
                <w:sz w:val="24"/>
                <w:szCs w:val="24"/>
                <w:lang w:bidi="ar"/>
              </w:rPr>
              <w:t>分值</w:t>
            </w:r>
          </w:p>
        </w:tc>
      </w:tr>
      <w:tr w:rsidR="00F6697B" w:rsidTr="00D55679">
        <w:trPr>
          <w:trHeight w:val="2824"/>
        </w:trPr>
        <w:tc>
          <w:tcPr>
            <w:tcW w:w="1271" w:type="dxa"/>
            <w:vMerge w:val="restart"/>
            <w:vAlign w:val="center"/>
          </w:tcPr>
          <w:p w:rsidR="00F6697B" w:rsidRPr="00132F17" w:rsidRDefault="00F6697B" w:rsidP="00132F17">
            <w:pPr>
              <w:widowControl/>
              <w:jc w:val="center"/>
              <w:rPr>
                <w:rFonts w:ascii="宋体" w:eastAsia="宋体" w:hAnsi="宋体" w:cs="宋体"/>
                <w:color w:val="000000"/>
                <w:sz w:val="22"/>
                <w:szCs w:val="24"/>
                <w:lang w:bidi="ar"/>
              </w:rPr>
            </w:pPr>
            <w:r w:rsidRPr="00132F17">
              <w:rPr>
                <w:rFonts w:ascii="宋体" w:eastAsia="宋体" w:hAnsi="宋体" w:cs="宋体" w:hint="eastAsia"/>
                <w:color w:val="000000"/>
                <w:sz w:val="22"/>
                <w:szCs w:val="24"/>
                <w:lang w:bidi="ar"/>
              </w:rPr>
              <w:t>资信分（</w:t>
            </w:r>
            <w:r w:rsidR="003E6721">
              <w:rPr>
                <w:rFonts w:ascii="宋体" w:eastAsia="宋体" w:hAnsi="宋体" w:cs="宋体"/>
                <w:color w:val="000000"/>
                <w:sz w:val="22"/>
                <w:szCs w:val="24"/>
                <w:lang w:bidi="ar"/>
              </w:rPr>
              <w:t>45</w:t>
            </w:r>
            <w:r w:rsidRPr="00132F17">
              <w:rPr>
                <w:rFonts w:ascii="宋体" w:eastAsia="宋体" w:hAnsi="宋体" w:cs="宋体" w:hint="eastAsia"/>
                <w:color w:val="000000"/>
                <w:sz w:val="22"/>
                <w:szCs w:val="24"/>
                <w:lang w:bidi="ar"/>
              </w:rPr>
              <w:t>分）</w:t>
            </w:r>
          </w:p>
          <w:p w:rsidR="00F6697B" w:rsidRPr="00132F17" w:rsidRDefault="00F6697B" w:rsidP="00132F17">
            <w:pPr>
              <w:pStyle w:val="a9"/>
              <w:ind w:firstLine="440"/>
              <w:rPr>
                <w:rFonts w:eastAsia="宋体"/>
                <w:sz w:val="22"/>
              </w:rPr>
            </w:pPr>
          </w:p>
        </w:tc>
        <w:tc>
          <w:tcPr>
            <w:tcW w:w="851" w:type="dxa"/>
            <w:vAlign w:val="center"/>
          </w:tcPr>
          <w:p w:rsidR="00F6697B" w:rsidRPr="00AB1421" w:rsidRDefault="00AB1421" w:rsidP="00132F17">
            <w:pPr>
              <w:pStyle w:val="TableParagraph"/>
              <w:spacing w:before="188"/>
              <w:jc w:val="center"/>
              <w:rPr>
                <w:sz w:val="22"/>
              </w:rPr>
            </w:pPr>
            <w:r>
              <w:rPr>
                <w:rFonts w:hint="eastAsia"/>
                <w:sz w:val="22"/>
              </w:rPr>
              <w:t>投标人</w:t>
            </w:r>
            <w:r w:rsidR="00F6697B" w:rsidRPr="00132F17">
              <w:rPr>
                <w:rFonts w:hint="eastAsia"/>
                <w:sz w:val="22"/>
              </w:rPr>
              <w:t>业绩</w:t>
            </w:r>
          </w:p>
        </w:tc>
        <w:tc>
          <w:tcPr>
            <w:tcW w:w="6620" w:type="dxa"/>
            <w:vAlign w:val="center"/>
          </w:tcPr>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hint="eastAsia"/>
                <w:spacing w:val="-5"/>
                <w:sz w:val="22"/>
                <w:szCs w:val="24"/>
                <w:lang w:val="zh-CN" w:bidi="zh-CN"/>
              </w:rPr>
              <w:t>1</w:t>
            </w:r>
            <w:r w:rsidRPr="00AB1421">
              <w:rPr>
                <w:rFonts w:ascii="宋体" w:eastAsia="宋体" w:hAnsi="宋体" w:cs="宋体"/>
                <w:spacing w:val="-5"/>
                <w:sz w:val="22"/>
                <w:szCs w:val="24"/>
                <w:lang w:val="zh-CN" w:bidi="zh-CN"/>
              </w:rPr>
              <w:t>.</w:t>
            </w:r>
            <w:r w:rsidRPr="00AB1421">
              <w:rPr>
                <w:rFonts w:ascii="宋体" w:eastAsia="宋体" w:hAnsi="宋体" w:cs="宋体" w:hint="eastAsia"/>
                <w:spacing w:val="-5"/>
                <w:sz w:val="22"/>
                <w:szCs w:val="24"/>
                <w:lang w:val="zh-CN" w:bidi="zh-CN"/>
              </w:rPr>
              <w:t>自2020年</w:t>
            </w:r>
            <w:r w:rsidRPr="00AB1421">
              <w:rPr>
                <w:rFonts w:ascii="宋体" w:eastAsia="宋体" w:hAnsi="宋体" w:cs="宋体"/>
                <w:spacing w:val="-5"/>
                <w:sz w:val="22"/>
                <w:szCs w:val="24"/>
                <w:lang w:val="zh-CN" w:bidi="zh-CN"/>
              </w:rPr>
              <w:t>1</w:t>
            </w:r>
            <w:r w:rsidRPr="00AB1421">
              <w:rPr>
                <w:rFonts w:ascii="宋体" w:eastAsia="宋体" w:hAnsi="宋体" w:cs="宋体" w:hint="eastAsia"/>
                <w:spacing w:val="-5"/>
                <w:sz w:val="22"/>
                <w:szCs w:val="24"/>
                <w:lang w:val="zh-CN" w:bidi="zh-CN"/>
              </w:rPr>
              <w:t>月</w:t>
            </w:r>
            <w:r w:rsidRPr="00AB1421">
              <w:rPr>
                <w:rFonts w:ascii="宋体" w:eastAsia="宋体" w:hAnsi="宋体" w:cs="宋体"/>
                <w:spacing w:val="-5"/>
                <w:sz w:val="22"/>
                <w:szCs w:val="24"/>
                <w:lang w:val="zh-CN" w:bidi="zh-CN"/>
              </w:rPr>
              <w:t>1</w:t>
            </w:r>
            <w:r w:rsidRPr="00AB1421">
              <w:rPr>
                <w:rFonts w:ascii="宋体" w:eastAsia="宋体" w:hAnsi="宋体" w:cs="宋体" w:hint="eastAsia"/>
                <w:spacing w:val="-5"/>
                <w:sz w:val="22"/>
                <w:szCs w:val="24"/>
                <w:lang w:val="zh-CN" w:bidi="zh-CN"/>
              </w:rPr>
              <w:t>日起（以合同签订时间为准），投标人具有二级及以上等级医院信息化业绩的，每提供一个得</w:t>
            </w:r>
            <w:r w:rsidR="003E6721">
              <w:rPr>
                <w:rFonts w:ascii="宋体" w:eastAsia="宋体" w:hAnsi="宋体" w:cs="宋体"/>
                <w:spacing w:val="-5"/>
                <w:sz w:val="22"/>
                <w:szCs w:val="24"/>
                <w:lang w:val="zh-CN" w:bidi="zh-CN"/>
              </w:rPr>
              <w:t>2</w:t>
            </w:r>
            <w:r w:rsidRPr="00AB1421">
              <w:rPr>
                <w:rFonts w:ascii="宋体" w:eastAsia="宋体" w:hAnsi="宋体" w:cs="宋体" w:hint="eastAsia"/>
                <w:spacing w:val="-5"/>
                <w:sz w:val="22"/>
                <w:szCs w:val="24"/>
                <w:lang w:val="zh-CN" w:bidi="zh-CN"/>
              </w:rPr>
              <w:t>分，最高得</w:t>
            </w:r>
            <w:r w:rsidR="003E6721">
              <w:rPr>
                <w:rFonts w:ascii="宋体" w:eastAsia="宋体" w:hAnsi="宋体" w:cs="宋体"/>
                <w:spacing w:val="-5"/>
                <w:sz w:val="22"/>
                <w:szCs w:val="24"/>
                <w:lang w:val="zh-CN" w:bidi="zh-CN"/>
              </w:rPr>
              <w:t>4</w:t>
            </w:r>
            <w:r w:rsidRPr="00AB1421">
              <w:rPr>
                <w:rFonts w:ascii="宋体" w:eastAsia="宋体" w:hAnsi="宋体" w:cs="宋体" w:hint="eastAsia"/>
                <w:spacing w:val="-5"/>
                <w:sz w:val="22"/>
                <w:szCs w:val="24"/>
                <w:lang w:val="zh-CN" w:bidi="zh-CN"/>
              </w:rPr>
              <w:t>分。</w:t>
            </w:r>
          </w:p>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spacing w:val="-5"/>
                <w:sz w:val="22"/>
                <w:szCs w:val="24"/>
                <w:lang w:val="zh-CN" w:bidi="zh-CN"/>
              </w:rPr>
              <w:t>2.</w:t>
            </w:r>
            <w:r w:rsidRPr="00AB1421">
              <w:rPr>
                <w:rFonts w:ascii="宋体" w:eastAsia="宋体" w:hAnsi="宋体" w:cs="宋体" w:hint="eastAsia"/>
                <w:spacing w:val="-5"/>
                <w:sz w:val="22"/>
                <w:szCs w:val="24"/>
                <w:lang w:val="zh-CN" w:bidi="zh-CN"/>
              </w:rPr>
              <w:t>自2020 年</w:t>
            </w:r>
            <w:r w:rsidRPr="00AB1421">
              <w:rPr>
                <w:rFonts w:ascii="宋体" w:eastAsia="宋体" w:hAnsi="宋体" w:cs="宋体"/>
                <w:spacing w:val="-5"/>
                <w:sz w:val="22"/>
                <w:szCs w:val="24"/>
                <w:lang w:val="zh-CN" w:bidi="zh-CN"/>
              </w:rPr>
              <w:t>1</w:t>
            </w:r>
            <w:r w:rsidRPr="00AB1421">
              <w:rPr>
                <w:rFonts w:ascii="宋体" w:eastAsia="宋体" w:hAnsi="宋体" w:cs="宋体" w:hint="eastAsia"/>
                <w:spacing w:val="-5"/>
                <w:sz w:val="22"/>
                <w:szCs w:val="24"/>
                <w:lang w:val="zh-CN" w:bidi="zh-CN"/>
              </w:rPr>
              <w:t>月</w:t>
            </w:r>
            <w:r w:rsidRPr="00AB1421">
              <w:rPr>
                <w:rFonts w:ascii="宋体" w:eastAsia="宋体" w:hAnsi="宋体" w:cs="宋体"/>
                <w:spacing w:val="-5"/>
                <w:sz w:val="22"/>
                <w:szCs w:val="24"/>
                <w:lang w:val="zh-CN" w:bidi="zh-CN"/>
              </w:rPr>
              <w:t>1</w:t>
            </w:r>
            <w:r w:rsidRPr="00AB1421">
              <w:rPr>
                <w:rFonts w:ascii="宋体" w:eastAsia="宋体" w:hAnsi="宋体" w:cs="宋体" w:hint="eastAsia"/>
                <w:spacing w:val="-5"/>
                <w:sz w:val="22"/>
                <w:szCs w:val="24"/>
                <w:lang w:val="zh-CN" w:bidi="zh-CN"/>
              </w:rPr>
              <w:t>日起（以合同签订时间为准），投标人具地市级及以上</w:t>
            </w:r>
            <w:r w:rsidRPr="00946347">
              <w:rPr>
                <w:rFonts w:ascii="宋体" w:eastAsia="宋体" w:hAnsi="宋体" w:cs="宋体" w:hint="eastAsia"/>
                <w:spacing w:val="-5"/>
                <w:sz w:val="22"/>
                <w:szCs w:val="24"/>
                <w:lang w:val="zh-CN" w:bidi="zh-CN"/>
              </w:rPr>
              <w:t>卫生信息化业绩</w:t>
            </w:r>
            <w:r w:rsidRPr="00AB1421">
              <w:rPr>
                <w:rFonts w:ascii="宋体" w:eastAsia="宋体" w:hAnsi="宋体" w:cs="宋体" w:hint="eastAsia"/>
                <w:spacing w:val="-5"/>
                <w:sz w:val="22"/>
                <w:szCs w:val="24"/>
                <w:lang w:val="zh-CN" w:bidi="zh-CN"/>
              </w:rPr>
              <w:t>的，每提供一个得</w:t>
            </w:r>
            <w:r w:rsidR="003E6721">
              <w:rPr>
                <w:rFonts w:ascii="宋体" w:eastAsia="宋体" w:hAnsi="宋体" w:cs="宋体"/>
                <w:spacing w:val="-5"/>
                <w:sz w:val="22"/>
                <w:szCs w:val="24"/>
                <w:lang w:val="zh-CN" w:bidi="zh-CN"/>
              </w:rPr>
              <w:t>2</w:t>
            </w:r>
            <w:r w:rsidRPr="00AB1421">
              <w:rPr>
                <w:rFonts w:ascii="宋体" w:eastAsia="宋体" w:hAnsi="宋体" w:cs="宋体" w:hint="eastAsia"/>
                <w:spacing w:val="-5"/>
                <w:sz w:val="22"/>
                <w:szCs w:val="24"/>
                <w:lang w:val="zh-CN" w:bidi="zh-CN"/>
              </w:rPr>
              <w:t>分，最高得</w:t>
            </w:r>
            <w:r w:rsidR="003E6721">
              <w:rPr>
                <w:rFonts w:ascii="宋体" w:eastAsia="宋体" w:hAnsi="宋体" w:cs="宋体"/>
                <w:spacing w:val="-5"/>
                <w:sz w:val="22"/>
                <w:szCs w:val="24"/>
                <w:lang w:val="zh-CN" w:bidi="zh-CN"/>
              </w:rPr>
              <w:t>4</w:t>
            </w:r>
            <w:r w:rsidRPr="00AB1421">
              <w:rPr>
                <w:rFonts w:ascii="宋体" w:eastAsia="宋体" w:hAnsi="宋体" w:cs="宋体" w:hint="eastAsia"/>
                <w:spacing w:val="-5"/>
                <w:sz w:val="22"/>
                <w:szCs w:val="24"/>
                <w:lang w:val="zh-CN" w:bidi="zh-CN"/>
              </w:rPr>
              <w:t>分。</w:t>
            </w:r>
          </w:p>
          <w:p w:rsidR="00F6697B"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hint="eastAsia"/>
                <w:spacing w:val="-5"/>
                <w:sz w:val="22"/>
                <w:szCs w:val="24"/>
                <w:lang w:val="zh-CN" w:bidi="zh-CN"/>
              </w:rPr>
              <w:t>注：上述业绩不重复计分；投标文件中提供业绩合同材料扫描件、业主方联系人及联系方式并加盖投标人公章，若合同证明材料中无法体现签订时间、服务内容等关键评审因素的，须同时提供业主（合同甲方）证明材料，否则不得分。</w:t>
            </w:r>
          </w:p>
        </w:tc>
        <w:tc>
          <w:tcPr>
            <w:tcW w:w="769" w:type="dxa"/>
            <w:vAlign w:val="center"/>
          </w:tcPr>
          <w:p w:rsidR="00F6697B" w:rsidRPr="00132F17" w:rsidRDefault="00033E5E" w:rsidP="003E6721">
            <w:pPr>
              <w:pStyle w:val="TableParagraph"/>
              <w:spacing w:before="188"/>
              <w:ind w:right="15"/>
              <w:rPr>
                <w:sz w:val="22"/>
                <w:szCs w:val="24"/>
                <w:lang w:val="en-US"/>
              </w:rPr>
            </w:pPr>
            <w:r w:rsidRPr="00132F17">
              <w:rPr>
                <w:sz w:val="22"/>
                <w:szCs w:val="24"/>
                <w:lang w:val="en-US"/>
              </w:rPr>
              <w:t>0-</w:t>
            </w:r>
            <w:r w:rsidR="003E6721">
              <w:rPr>
                <w:sz w:val="22"/>
                <w:szCs w:val="24"/>
                <w:lang w:val="en-US"/>
              </w:rPr>
              <w:t>8</w:t>
            </w:r>
          </w:p>
        </w:tc>
      </w:tr>
      <w:tr w:rsidR="00AB1421" w:rsidTr="003E6721">
        <w:trPr>
          <w:trHeight w:val="3815"/>
        </w:trPr>
        <w:tc>
          <w:tcPr>
            <w:tcW w:w="1271" w:type="dxa"/>
            <w:vMerge/>
            <w:vAlign w:val="center"/>
          </w:tcPr>
          <w:p w:rsidR="00AB1421" w:rsidRPr="00132F17" w:rsidRDefault="00AB1421" w:rsidP="00AB1421">
            <w:pPr>
              <w:pStyle w:val="a9"/>
              <w:ind w:firstLine="440"/>
              <w:rPr>
                <w:rFonts w:eastAsia="宋体"/>
                <w:sz w:val="22"/>
              </w:rPr>
            </w:pPr>
          </w:p>
        </w:tc>
        <w:tc>
          <w:tcPr>
            <w:tcW w:w="851" w:type="dxa"/>
            <w:tcBorders>
              <w:bottom w:val="single" w:sz="4" w:space="0" w:color="auto"/>
            </w:tcBorders>
            <w:vAlign w:val="center"/>
          </w:tcPr>
          <w:p w:rsidR="00AB1421" w:rsidRPr="00132F17" w:rsidRDefault="00AB1421" w:rsidP="00AB1421">
            <w:pPr>
              <w:pStyle w:val="TableParagraph"/>
              <w:spacing w:line="247" w:lineRule="auto"/>
              <w:ind w:right="79"/>
              <w:jc w:val="center"/>
              <w:rPr>
                <w:sz w:val="22"/>
                <w:szCs w:val="24"/>
                <w:lang w:val="en-US"/>
              </w:rPr>
            </w:pPr>
            <w:r>
              <w:rPr>
                <w:rFonts w:hint="eastAsia"/>
                <w:sz w:val="22"/>
                <w:szCs w:val="24"/>
                <w:lang w:val="en-US"/>
              </w:rPr>
              <w:t>投标人实力</w:t>
            </w:r>
          </w:p>
        </w:tc>
        <w:tc>
          <w:tcPr>
            <w:tcW w:w="6620" w:type="dxa"/>
            <w:tcBorders>
              <w:bottom w:val="single" w:sz="4" w:space="0" w:color="auto"/>
            </w:tcBorders>
          </w:tcPr>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hint="eastAsia"/>
                <w:spacing w:val="-5"/>
                <w:sz w:val="22"/>
                <w:szCs w:val="24"/>
                <w:lang w:val="zh-CN" w:bidi="zh-CN"/>
              </w:rPr>
              <w:t>1.投标人具有中国网络安全审查技术与认证中心（原中国信息安全认证中心）颁发的信息安全服务资质认证，同时具备软件安全开发和信息系统安全集成服务资质的，得</w:t>
            </w:r>
            <w:r w:rsidR="003E6721">
              <w:rPr>
                <w:rFonts w:ascii="宋体" w:eastAsia="宋体" w:hAnsi="宋体" w:cs="宋体"/>
                <w:spacing w:val="-5"/>
                <w:sz w:val="22"/>
                <w:szCs w:val="24"/>
                <w:lang w:val="zh-CN" w:bidi="zh-CN"/>
              </w:rPr>
              <w:t>2</w:t>
            </w:r>
            <w:r w:rsidRPr="00AB1421">
              <w:rPr>
                <w:rFonts w:ascii="宋体" w:eastAsia="宋体" w:hAnsi="宋体" w:cs="宋体" w:hint="eastAsia"/>
                <w:spacing w:val="-5"/>
                <w:sz w:val="22"/>
                <w:szCs w:val="24"/>
                <w:lang w:val="zh-CN" w:bidi="zh-CN"/>
              </w:rPr>
              <w:t>分，缺一项不得分。</w:t>
            </w:r>
          </w:p>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spacing w:val="-5"/>
                <w:sz w:val="22"/>
                <w:szCs w:val="24"/>
                <w:lang w:val="zh-CN" w:bidi="zh-CN"/>
              </w:rPr>
              <w:t>2</w:t>
            </w:r>
            <w:r w:rsidRPr="00AB1421">
              <w:rPr>
                <w:rFonts w:ascii="宋体" w:eastAsia="宋体" w:hAnsi="宋体" w:cs="宋体" w:hint="eastAsia"/>
                <w:spacing w:val="-5"/>
                <w:sz w:val="22"/>
                <w:szCs w:val="24"/>
                <w:lang w:val="zh-CN" w:bidi="zh-CN"/>
              </w:rPr>
              <w:t xml:space="preserve">.投标人具有有效的ITSS信息技术服务运行维护标准符合性证书的,得 </w:t>
            </w:r>
            <w:r w:rsidR="003E6721">
              <w:rPr>
                <w:rFonts w:ascii="宋体" w:eastAsia="宋体" w:hAnsi="宋体" w:cs="宋体"/>
                <w:spacing w:val="-5"/>
                <w:sz w:val="22"/>
                <w:szCs w:val="24"/>
                <w:lang w:val="zh-CN" w:bidi="zh-CN"/>
              </w:rPr>
              <w:t>2</w:t>
            </w:r>
            <w:r w:rsidRPr="00AB1421">
              <w:rPr>
                <w:rFonts w:ascii="宋体" w:eastAsia="宋体" w:hAnsi="宋体" w:cs="宋体" w:hint="eastAsia"/>
                <w:spacing w:val="-5"/>
                <w:sz w:val="22"/>
                <w:szCs w:val="24"/>
                <w:lang w:val="zh-CN" w:bidi="zh-CN"/>
              </w:rPr>
              <w:t>分。</w:t>
            </w:r>
          </w:p>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spacing w:val="-5"/>
                <w:sz w:val="22"/>
                <w:szCs w:val="24"/>
                <w:lang w:val="zh-CN" w:bidi="zh-CN"/>
              </w:rPr>
              <w:t>3</w:t>
            </w:r>
            <w:r w:rsidRPr="00AB1421">
              <w:rPr>
                <w:rFonts w:ascii="宋体" w:eastAsia="宋体" w:hAnsi="宋体" w:cs="宋体" w:hint="eastAsia"/>
                <w:spacing w:val="-5"/>
                <w:sz w:val="22"/>
                <w:szCs w:val="24"/>
                <w:lang w:val="zh-CN" w:bidi="zh-CN"/>
              </w:rPr>
              <w:t>.投标人具有软件能力模型成熟度</w:t>
            </w:r>
            <w:r w:rsidRPr="00946347">
              <w:rPr>
                <w:rFonts w:ascii="宋体" w:eastAsia="宋体" w:hAnsi="宋体" w:cs="宋体" w:hint="eastAsia"/>
                <w:spacing w:val="-5"/>
                <w:sz w:val="22"/>
                <w:szCs w:val="24"/>
                <w:lang w:val="zh-CN" w:bidi="zh-CN"/>
              </w:rPr>
              <w:t>CMMI5证书的</w:t>
            </w:r>
            <w:r w:rsidRPr="00AB1421">
              <w:rPr>
                <w:rFonts w:ascii="宋体" w:eastAsia="宋体" w:hAnsi="宋体" w:cs="宋体" w:hint="eastAsia"/>
                <w:spacing w:val="-5"/>
                <w:sz w:val="22"/>
                <w:szCs w:val="24"/>
                <w:lang w:val="zh-CN" w:bidi="zh-CN"/>
              </w:rPr>
              <w:t>，得</w:t>
            </w:r>
            <w:r w:rsidR="003E6721">
              <w:rPr>
                <w:rFonts w:ascii="宋体" w:eastAsia="宋体" w:hAnsi="宋体" w:cs="宋体"/>
                <w:spacing w:val="-5"/>
                <w:sz w:val="22"/>
                <w:szCs w:val="24"/>
                <w:lang w:val="zh-CN" w:bidi="zh-CN"/>
              </w:rPr>
              <w:t>2</w:t>
            </w:r>
            <w:r w:rsidRPr="00AB1421">
              <w:rPr>
                <w:rFonts w:ascii="宋体" w:eastAsia="宋体" w:hAnsi="宋体" w:cs="宋体" w:hint="eastAsia"/>
                <w:spacing w:val="-5"/>
                <w:sz w:val="22"/>
                <w:szCs w:val="24"/>
                <w:lang w:val="zh-CN" w:bidi="zh-CN"/>
              </w:rPr>
              <w:t>分。</w:t>
            </w:r>
          </w:p>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spacing w:val="-5"/>
                <w:sz w:val="22"/>
                <w:szCs w:val="24"/>
                <w:lang w:val="zh-CN" w:bidi="zh-CN"/>
              </w:rPr>
              <w:t>4</w:t>
            </w:r>
            <w:r w:rsidRPr="00AB1421">
              <w:rPr>
                <w:rFonts w:ascii="宋体" w:eastAsia="宋体" w:hAnsi="宋体" w:cs="宋体" w:hint="eastAsia"/>
                <w:spacing w:val="-5"/>
                <w:sz w:val="22"/>
                <w:szCs w:val="24"/>
                <w:lang w:val="zh-CN" w:bidi="zh-CN"/>
              </w:rPr>
              <w:t>.投标人具有中国软件行业协会颁发的软件服务商交付能力证书的，得</w:t>
            </w:r>
            <w:r w:rsidR="003E6721">
              <w:rPr>
                <w:rFonts w:ascii="宋体" w:eastAsia="宋体" w:hAnsi="宋体" w:cs="宋体"/>
                <w:spacing w:val="-5"/>
                <w:sz w:val="22"/>
                <w:szCs w:val="24"/>
                <w:lang w:val="zh-CN" w:bidi="zh-CN"/>
              </w:rPr>
              <w:t>2</w:t>
            </w:r>
            <w:r w:rsidRPr="00AB1421">
              <w:rPr>
                <w:rFonts w:ascii="宋体" w:eastAsia="宋体" w:hAnsi="宋体" w:cs="宋体" w:hint="eastAsia"/>
                <w:spacing w:val="-5"/>
                <w:sz w:val="22"/>
                <w:szCs w:val="24"/>
                <w:lang w:val="zh-CN" w:bidi="zh-CN"/>
              </w:rPr>
              <w:t>分。</w:t>
            </w:r>
          </w:p>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spacing w:val="-5"/>
                <w:sz w:val="22"/>
                <w:szCs w:val="24"/>
                <w:lang w:val="zh-CN" w:bidi="zh-CN"/>
              </w:rPr>
              <w:t>5</w:t>
            </w:r>
            <w:r w:rsidRPr="00AB1421">
              <w:rPr>
                <w:rFonts w:ascii="宋体" w:eastAsia="宋体" w:hAnsi="宋体" w:cs="宋体" w:hint="eastAsia"/>
                <w:spacing w:val="-5"/>
                <w:sz w:val="22"/>
                <w:szCs w:val="24"/>
                <w:lang w:val="zh-CN" w:bidi="zh-CN"/>
              </w:rPr>
              <w:t>.投标人具有中国软件行业协会颁发的软件项目管理能力等级证书的，得</w:t>
            </w:r>
            <w:r w:rsidR="003E6721">
              <w:rPr>
                <w:rFonts w:ascii="宋体" w:eastAsia="宋体" w:hAnsi="宋体" w:cs="宋体"/>
                <w:spacing w:val="-5"/>
                <w:sz w:val="22"/>
                <w:szCs w:val="24"/>
                <w:lang w:val="zh-CN" w:bidi="zh-CN"/>
              </w:rPr>
              <w:t>2</w:t>
            </w:r>
            <w:r w:rsidRPr="00AB1421">
              <w:rPr>
                <w:rFonts w:ascii="宋体" w:eastAsia="宋体" w:hAnsi="宋体" w:cs="宋体" w:hint="eastAsia"/>
                <w:spacing w:val="-5"/>
                <w:sz w:val="22"/>
                <w:szCs w:val="24"/>
                <w:lang w:val="zh-CN" w:bidi="zh-CN"/>
              </w:rPr>
              <w:t>分</w:t>
            </w:r>
          </w:p>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hint="eastAsia"/>
                <w:spacing w:val="-5"/>
                <w:sz w:val="22"/>
                <w:szCs w:val="24"/>
                <w:lang w:val="zh-CN" w:bidi="zh-CN"/>
              </w:rPr>
              <w:t>注：投标文件中提供上述证书的扫描件并加盖投标人公章，未提供或提供不全的不得分。</w:t>
            </w:r>
          </w:p>
        </w:tc>
        <w:tc>
          <w:tcPr>
            <w:tcW w:w="769" w:type="dxa"/>
            <w:vAlign w:val="center"/>
          </w:tcPr>
          <w:p w:rsidR="00AB1421" w:rsidRPr="00132F17" w:rsidRDefault="00AB1421" w:rsidP="003E6721">
            <w:pPr>
              <w:pStyle w:val="TableParagraph"/>
              <w:spacing w:before="1"/>
              <w:rPr>
                <w:sz w:val="22"/>
                <w:szCs w:val="24"/>
                <w:lang w:val="en-US"/>
              </w:rPr>
            </w:pPr>
            <w:r w:rsidRPr="00132F17">
              <w:rPr>
                <w:sz w:val="22"/>
                <w:szCs w:val="24"/>
                <w:lang w:val="en-US"/>
              </w:rPr>
              <w:t>0-</w:t>
            </w:r>
            <w:r w:rsidR="003E6721">
              <w:rPr>
                <w:sz w:val="22"/>
                <w:szCs w:val="24"/>
                <w:lang w:val="en-US"/>
              </w:rPr>
              <w:t>1</w:t>
            </w:r>
            <w:r w:rsidRPr="00132F17">
              <w:rPr>
                <w:rFonts w:hint="eastAsia"/>
                <w:sz w:val="22"/>
                <w:szCs w:val="24"/>
                <w:lang w:val="en-US"/>
              </w:rPr>
              <w:t>0</w:t>
            </w:r>
          </w:p>
        </w:tc>
      </w:tr>
      <w:tr w:rsidR="00AB1421" w:rsidTr="00AB1421">
        <w:trPr>
          <w:trHeight w:val="1056"/>
        </w:trPr>
        <w:tc>
          <w:tcPr>
            <w:tcW w:w="1271" w:type="dxa"/>
            <w:vMerge/>
            <w:vAlign w:val="center"/>
          </w:tcPr>
          <w:p w:rsidR="00AB1421" w:rsidRPr="00132F17" w:rsidRDefault="00AB1421" w:rsidP="00AB1421">
            <w:pPr>
              <w:pStyle w:val="a9"/>
              <w:ind w:firstLine="440"/>
              <w:rPr>
                <w:rFonts w:eastAsia="宋体"/>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AB1421" w:rsidRPr="00132F17" w:rsidRDefault="00AB1421" w:rsidP="00AB1421">
            <w:pPr>
              <w:jc w:val="center"/>
              <w:textAlignment w:val="baseline"/>
              <w:rPr>
                <w:rFonts w:ascii="宋体" w:eastAsia="宋体" w:hAnsi="宋体" w:cs="宋体"/>
                <w:sz w:val="22"/>
              </w:rPr>
            </w:pPr>
            <w:r>
              <w:rPr>
                <w:rFonts w:ascii="宋体" w:eastAsia="宋体" w:hAnsi="宋体" w:cs="宋体" w:hint="eastAsia"/>
                <w:sz w:val="22"/>
              </w:rPr>
              <w:t>管理体系认证</w:t>
            </w:r>
          </w:p>
        </w:tc>
        <w:tc>
          <w:tcPr>
            <w:tcW w:w="6620" w:type="dxa"/>
            <w:tcBorders>
              <w:top w:val="single" w:sz="4" w:space="0" w:color="auto"/>
              <w:left w:val="single" w:sz="4" w:space="0" w:color="auto"/>
              <w:bottom w:val="single" w:sz="4" w:space="0" w:color="auto"/>
              <w:right w:val="single" w:sz="4" w:space="0" w:color="auto"/>
            </w:tcBorders>
            <w:vAlign w:val="center"/>
          </w:tcPr>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hint="eastAsia"/>
                <w:spacing w:val="-5"/>
                <w:sz w:val="22"/>
                <w:szCs w:val="24"/>
                <w:lang w:val="zh-CN" w:bidi="zh-CN"/>
              </w:rPr>
              <w:t>投标人具有经中国国家认证认可监督管理委员会认证机构颁发有效的：</w:t>
            </w:r>
          </w:p>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hint="eastAsia"/>
                <w:spacing w:val="-5"/>
                <w:sz w:val="22"/>
                <w:szCs w:val="24"/>
                <w:lang w:val="zh-CN" w:bidi="zh-CN"/>
              </w:rPr>
              <w:t>1.质量管理体系认证证书。</w:t>
            </w:r>
          </w:p>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hint="eastAsia"/>
                <w:spacing w:val="-5"/>
                <w:sz w:val="22"/>
                <w:szCs w:val="24"/>
                <w:lang w:val="zh-CN" w:bidi="zh-CN"/>
              </w:rPr>
              <w:t>2.环境管理体系认证证书。</w:t>
            </w:r>
          </w:p>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hint="eastAsia"/>
                <w:spacing w:val="-5"/>
                <w:sz w:val="22"/>
                <w:szCs w:val="24"/>
                <w:lang w:val="zh-CN" w:bidi="zh-CN"/>
              </w:rPr>
              <w:t>3.信息技术服务管理体系认证证书。</w:t>
            </w:r>
          </w:p>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hint="eastAsia"/>
                <w:spacing w:val="-5"/>
                <w:sz w:val="22"/>
                <w:szCs w:val="24"/>
                <w:lang w:val="zh-CN" w:bidi="zh-CN"/>
              </w:rPr>
              <w:t>4.信息安全管理体系认证证书。</w:t>
            </w:r>
          </w:p>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hint="eastAsia"/>
                <w:spacing w:val="-5"/>
                <w:sz w:val="22"/>
                <w:szCs w:val="24"/>
                <w:lang w:val="zh-CN" w:bidi="zh-CN"/>
              </w:rPr>
              <w:t>5.职业健康</w:t>
            </w:r>
            <w:bookmarkStart w:id="0" w:name="_GoBack"/>
            <w:bookmarkEnd w:id="0"/>
            <w:r w:rsidRPr="00AB1421">
              <w:rPr>
                <w:rFonts w:ascii="宋体" w:eastAsia="宋体" w:hAnsi="宋体" w:cs="宋体" w:hint="eastAsia"/>
                <w:spacing w:val="-5"/>
                <w:sz w:val="22"/>
                <w:szCs w:val="24"/>
                <w:lang w:val="zh-CN" w:bidi="zh-CN"/>
              </w:rPr>
              <w:t>安全管理体系认证证书。</w:t>
            </w:r>
          </w:p>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hint="eastAsia"/>
                <w:spacing w:val="-5"/>
                <w:sz w:val="22"/>
                <w:szCs w:val="24"/>
                <w:lang w:val="zh-CN" w:bidi="zh-CN"/>
              </w:rPr>
              <w:t>每提供一项认证证书得</w:t>
            </w:r>
            <w:r w:rsidR="003E6721">
              <w:rPr>
                <w:rFonts w:ascii="宋体" w:eastAsia="宋体" w:hAnsi="宋体" w:cs="宋体"/>
                <w:spacing w:val="-5"/>
                <w:sz w:val="22"/>
                <w:szCs w:val="24"/>
                <w:lang w:val="zh-CN" w:bidi="zh-CN"/>
              </w:rPr>
              <w:t>2</w:t>
            </w:r>
            <w:r w:rsidRPr="00AB1421">
              <w:rPr>
                <w:rFonts w:ascii="宋体" w:eastAsia="宋体" w:hAnsi="宋体" w:cs="宋体" w:hint="eastAsia"/>
                <w:spacing w:val="-5"/>
                <w:sz w:val="22"/>
                <w:szCs w:val="24"/>
                <w:lang w:val="zh-CN" w:bidi="zh-CN"/>
              </w:rPr>
              <w:t>分，最高得</w:t>
            </w:r>
            <w:r w:rsidR="003E6721">
              <w:rPr>
                <w:rFonts w:ascii="宋体" w:eastAsia="宋体" w:hAnsi="宋体" w:cs="宋体"/>
                <w:spacing w:val="-5"/>
                <w:sz w:val="22"/>
                <w:szCs w:val="24"/>
                <w:lang w:val="zh-CN" w:bidi="zh-CN"/>
              </w:rPr>
              <w:t>10</w:t>
            </w:r>
            <w:r w:rsidRPr="00AB1421">
              <w:rPr>
                <w:rFonts w:ascii="宋体" w:eastAsia="宋体" w:hAnsi="宋体" w:cs="宋体" w:hint="eastAsia"/>
                <w:spacing w:val="-5"/>
                <w:sz w:val="22"/>
                <w:szCs w:val="24"/>
                <w:lang w:val="zh-CN" w:bidi="zh-CN"/>
              </w:rPr>
              <w:t>分。</w:t>
            </w:r>
          </w:p>
          <w:p w:rsidR="00AB1421" w:rsidRPr="00132F17" w:rsidRDefault="00AB1421" w:rsidP="00AB1421">
            <w:pPr>
              <w:rPr>
                <w:rFonts w:ascii="宋体" w:eastAsia="宋体" w:hAnsi="宋体" w:cs="宋体"/>
                <w:sz w:val="22"/>
              </w:rPr>
            </w:pPr>
            <w:r w:rsidRPr="00AB1421">
              <w:rPr>
                <w:rFonts w:ascii="宋体" w:eastAsia="宋体" w:hAnsi="宋体" w:cs="宋体" w:hint="eastAsia"/>
                <w:spacing w:val="-5"/>
                <w:sz w:val="22"/>
                <w:szCs w:val="24"/>
                <w:lang w:val="zh-CN" w:bidi="zh-CN"/>
              </w:rPr>
              <w:t>注：投标文件中同时提供证书扫描件及全国认证认可信息公共服务平台官网证书信息查询截图并加盖投标人公章，未提供或提供不全的不得分。</w:t>
            </w:r>
          </w:p>
        </w:tc>
        <w:tc>
          <w:tcPr>
            <w:tcW w:w="769" w:type="dxa"/>
            <w:tcBorders>
              <w:left w:val="single" w:sz="4" w:space="0" w:color="auto"/>
            </w:tcBorders>
            <w:vAlign w:val="center"/>
          </w:tcPr>
          <w:p w:rsidR="00AB1421" w:rsidRPr="00132F17" w:rsidRDefault="003E6721" w:rsidP="00AB1421">
            <w:pPr>
              <w:pStyle w:val="TableParagraph"/>
              <w:rPr>
                <w:sz w:val="22"/>
                <w:szCs w:val="24"/>
                <w:lang w:val="en-US"/>
              </w:rPr>
            </w:pPr>
            <w:r>
              <w:rPr>
                <w:rFonts w:hint="eastAsia"/>
                <w:sz w:val="22"/>
                <w:szCs w:val="24"/>
                <w:lang w:val="en-US"/>
              </w:rPr>
              <w:t>0-10</w:t>
            </w:r>
          </w:p>
        </w:tc>
      </w:tr>
      <w:tr w:rsidR="003E6721" w:rsidTr="002D68C7">
        <w:trPr>
          <w:trHeight w:val="1031"/>
        </w:trPr>
        <w:tc>
          <w:tcPr>
            <w:tcW w:w="1271" w:type="dxa"/>
            <w:vMerge/>
            <w:vAlign w:val="center"/>
          </w:tcPr>
          <w:p w:rsidR="003E6721" w:rsidRPr="00132F17" w:rsidRDefault="003E6721" w:rsidP="003E6721">
            <w:pPr>
              <w:pStyle w:val="a9"/>
              <w:ind w:firstLine="440"/>
              <w:rPr>
                <w:rFonts w:eastAsia="宋体"/>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E6721" w:rsidRPr="00132F17" w:rsidRDefault="003E6721" w:rsidP="003E6721">
            <w:pPr>
              <w:pStyle w:val="TableParagraph"/>
              <w:spacing w:before="120" w:line="259" w:lineRule="auto"/>
              <w:ind w:right="79"/>
              <w:jc w:val="center"/>
              <w:rPr>
                <w:sz w:val="22"/>
                <w:szCs w:val="24"/>
              </w:rPr>
            </w:pPr>
            <w:r w:rsidRPr="003E6721">
              <w:rPr>
                <w:rFonts w:hint="eastAsia"/>
                <w:spacing w:val="-5"/>
                <w:sz w:val="22"/>
                <w:szCs w:val="24"/>
              </w:rPr>
              <w:t>人员配备</w:t>
            </w:r>
          </w:p>
        </w:tc>
        <w:tc>
          <w:tcPr>
            <w:tcW w:w="6620" w:type="dxa"/>
            <w:tcBorders>
              <w:top w:val="single" w:sz="4" w:space="0" w:color="auto"/>
              <w:left w:val="single" w:sz="4" w:space="0" w:color="auto"/>
              <w:bottom w:val="single" w:sz="4" w:space="0" w:color="auto"/>
              <w:right w:val="single" w:sz="4" w:space="0" w:color="auto"/>
            </w:tcBorders>
          </w:tcPr>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 xml:space="preserve">1、项目经理（1人）： </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具有信息系统项目管理师（高级）证书、系统集成项目管理工程师（中级）证书、数据库工程师证书，每提供一项得1分，最高得3分。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 xml:space="preserve">2、技术负责人（1人）： </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具有高级软件工程师证书、信息系统集成管理证书、高级数据库管理工程师证书，每提供一项得1分，最高得3分。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lastRenderedPageBreak/>
              <w:t xml:space="preserve">3、安全负责人（1人）： </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具有CISP证书、CISAW证书、高级信息安全管理工程师证书，每提供一项得1分，最高得3分。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4、其他人员（不含项目经理、技术负责人和安全负责人）：</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具有软件设计师证书、系统分析师证书、软件测试工程师证书、信息系统项目管理师（高级）证书、系统集成项目管理工程师证书、PMP证书、大数据分析师证书、IT服务项目经理证书，每提供一个得</w:t>
            </w:r>
            <w:r w:rsidRPr="003E6721">
              <w:rPr>
                <w:rFonts w:ascii="宋体" w:eastAsia="宋体" w:hAnsi="宋体" w:cs="宋体"/>
                <w:spacing w:val="-5"/>
                <w:sz w:val="22"/>
                <w:szCs w:val="24"/>
                <w:lang w:val="zh-CN" w:bidi="zh-CN"/>
              </w:rPr>
              <w:t>1</w:t>
            </w:r>
            <w:r w:rsidRPr="003E6721">
              <w:rPr>
                <w:rFonts w:ascii="宋体" w:eastAsia="宋体" w:hAnsi="宋体" w:cs="宋体" w:hint="eastAsia"/>
                <w:spacing w:val="-5"/>
                <w:sz w:val="22"/>
                <w:szCs w:val="24"/>
                <w:lang w:val="zh-CN" w:bidi="zh-CN"/>
              </w:rPr>
              <w:t>分，最高得</w:t>
            </w:r>
            <w:r w:rsidRPr="003E6721">
              <w:rPr>
                <w:rFonts w:ascii="宋体" w:eastAsia="宋体" w:hAnsi="宋体" w:cs="宋体"/>
                <w:spacing w:val="-5"/>
                <w:sz w:val="22"/>
                <w:szCs w:val="24"/>
                <w:lang w:val="zh-CN" w:bidi="zh-CN"/>
              </w:rPr>
              <w:t>8</w:t>
            </w:r>
            <w:r w:rsidRPr="003E6721">
              <w:rPr>
                <w:rFonts w:ascii="宋体" w:eastAsia="宋体" w:hAnsi="宋体" w:cs="宋体" w:hint="eastAsia"/>
                <w:spacing w:val="-5"/>
                <w:sz w:val="22"/>
                <w:szCs w:val="24"/>
                <w:lang w:val="zh-CN" w:bidi="zh-CN"/>
              </w:rPr>
              <w:t>分，同一种证书不累计计分。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注：上述人员不得兼任，投标文件中同时提供以下证明材料：</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（1）上述人员证书扫描件并加盖公章；</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（2）人员名单（格式自拟）；</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（3）投标人为上述人员缴纳的近</w:t>
            </w:r>
            <w:r>
              <w:rPr>
                <w:rFonts w:ascii="宋体" w:eastAsia="宋体" w:hAnsi="宋体" w:cs="宋体"/>
                <w:spacing w:val="-5"/>
                <w:sz w:val="22"/>
                <w:szCs w:val="24"/>
                <w:lang w:val="zh-CN" w:bidi="zh-CN"/>
              </w:rPr>
              <w:t>3</w:t>
            </w:r>
            <w:r w:rsidRPr="003E6721">
              <w:rPr>
                <w:rFonts w:ascii="宋体" w:eastAsia="宋体" w:hAnsi="宋体" w:cs="宋体" w:hint="eastAsia"/>
                <w:spacing w:val="-5"/>
                <w:sz w:val="22"/>
                <w:szCs w:val="24"/>
                <w:lang w:val="zh-CN" w:bidi="zh-CN"/>
              </w:rPr>
              <w:t>个月内的社保证明材料并加盖公章。</w:t>
            </w:r>
          </w:p>
        </w:tc>
        <w:tc>
          <w:tcPr>
            <w:tcW w:w="769" w:type="dxa"/>
            <w:tcBorders>
              <w:left w:val="single" w:sz="4" w:space="0" w:color="auto"/>
            </w:tcBorders>
            <w:vAlign w:val="center"/>
          </w:tcPr>
          <w:p w:rsidR="003E6721" w:rsidRPr="00132F17" w:rsidRDefault="003E6721" w:rsidP="003E6721">
            <w:pPr>
              <w:pStyle w:val="TableParagraph"/>
              <w:rPr>
                <w:sz w:val="22"/>
                <w:lang w:val="en-US"/>
              </w:rPr>
            </w:pPr>
            <w:r>
              <w:rPr>
                <w:sz w:val="22"/>
                <w:lang w:val="en-US"/>
              </w:rPr>
              <w:lastRenderedPageBreak/>
              <w:t>0-</w:t>
            </w:r>
            <w:r>
              <w:rPr>
                <w:rFonts w:hint="eastAsia"/>
                <w:sz w:val="22"/>
                <w:lang w:val="en-US"/>
              </w:rPr>
              <w:t>17</w:t>
            </w:r>
          </w:p>
        </w:tc>
      </w:tr>
      <w:tr w:rsidR="003E6721" w:rsidTr="00AB1421">
        <w:trPr>
          <w:trHeight w:val="1056"/>
        </w:trPr>
        <w:tc>
          <w:tcPr>
            <w:tcW w:w="1271" w:type="dxa"/>
            <w:vMerge w:val="restart"/>
            <w:vAlign w:val="center"/>
          </w:tcPr>
          <w:p w:rsidR="003E6721" w:rsidRPr="00132F17" w:rsidRDefault="003E6721" w:rsidP="003E6721">
            <w:pPr>
              <w:widowControl/>
              <w:jc w:val="center"/>
              <w:rPr>
                <w:rFonts w:ascii="宋体" w:eastAsia="宋体" w:hAnsi="宋体" w:cs="宋体"/>
                <w:color w:val="000000"/>
                <w:sz w:val="22"/>
                <w:szCs w:val="24"/>
                <w:lang w:bidi="ar"/>
              </w:rPr>
            </w:pPr>
            <w:r w:rsidRPr="00132F17">
              <w:rPr>
                <w:rFonts w:ascii="宋体" w:eastAsia="宋体" w:hAnsi="宋体" w:cs="宋体" w:hint="eastAsia"/>
                <w:color w:val="000000"/>
                <w:sz w:val="22"/>
                <w:szCs w:val="24"/>
                <w:lang w:bidi="ar"/>
              </w:rPr>
              <w:t>技术分（</w:t>
            </w:r>
            <w:r>
              <w:rPr>
                <w:rFonts w:ascii="宋体" w:eastAsia="宋体" w:hAnsi="宋体" w:cs="宋体"/>
                <w:color w:val="000000"/>
                <w:sz w:val="22"/>
                <w:szCs w:val="24"/>
                <w:lang w:bidi="ar"/>
              </w:rPr>
              <w:t>25</w:t>
            </w:r>
            <w:r w:rsidRPr="00132F17">
              <w:rPr>
                <w:rFonts w:ascii="宋体" w:eastAsia="宋体" w:hAnsi="宋体" w:cs="宋体" w:hint="eastAsia"/>
                <w:color w:val="000000"/>
                <w:sz w:val="22"/>
                <w:szCs w:val="24"/>
                <w:lang w:bidi="ar"/>
              </w:rPr>
              <w:t>分）</w:t>
            </w:r>
          </w:p>
          <w:p w:rsidR="003E6721" w:rsidRPr="00132F17" w:rsidRDefault="003E6721" w:rsidP="003E6721">
            <w:pPr>
              <w:pStyle w:val="a9"/>
              <w:ind w:firstLine="440"/>
              <w:rPr>
                <w:rFonts w:eastAsia="宋体"/>
                <w:sz w:val="22"/>
              </w:rPr>
            </w:pPr>
          </w:p>
        </w:tc>
        <w:tc>
          <w:tcPr>
            <w:tcW w:w="851" w:type="dxa"/>
            <w:vAlign w:val="center"/>
          </w:tcPr>
          <w:p w:rsidR="003E6721" w:rsidRPr="00132F17" w:rsidRDefault="003E6721" w:rsidP="003E6721">
            <w:pPr>
              <w:ind w:left="210" w:hangingChars="100" w:hanging="210"/>
              <w:rPr>
                <w:sz w:val="22"/>
                <w:szCs w:val="24"/>
              </w:rPr>
            </w:pPr>
            <w:r w:rsidRPr="003E6721">
              <w:rPr>
                <w:rFonts w:ascii="宋体" w:eastAsia="宋体" w:hAnsi="宋体" w:cs="宋体" w:hint="eastAsia"/>
                <w:spacing w:val="-5"/>
                <w:sz w:val="22"/>
                <w:szCs w:val="24"/>
                <w:lang w:val="zh-CN" w:bidi="zh-CN"/>
              </w:rPr>
              <w:t>技术方案</w:t>
            </w:r>
          </w:p>
        </w:tc>
        <w:tc>
          <w:tcPr>
            <w:tcW w:w="6620" w:type="dxa"/>
            <w:vAlign w:val="center"/>
          </w:tcPr>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投标人结合项目特点，提供总体技术方案（至少包括需求分析、业务架构、技术架构、技术路线等内容)，由评委进行综合评审：</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（1）总体技术方案科学、先进、合理、完整，思路清晰，得</w:t>
            </w:r>
            <w:r>
              <w:rPr>
                <w:rFonts w:ascii="宋体" w:eastAsia="宋体" w:hAnsi="宋体" w:cs="宋体"/>
                <w:spacing w:val="-5"/>
                <w:sz w:val="22"/>
                <w:szCs w:val="24"/>
                <w:lang w:val="zh-CN" w:bidi="zh-CN"/>
              </w:rPr>
              <w:t>10</w:t>
            </w:r>
            <w:r w:rsidRPr="003E6721">
              <w:rPr>
                <w:rFonts w:ascii="宋体" w:eastAsia="宋体" w:hAnsi="宋体" w:cs="宋体" w:hint="eastAsia"/>
                <w:spacing w:val="-5"/>
                <w:sz w:val="22"/>
                <w:szCs w:val="24"/>
                <w:lang w:val="zh-CN" w:bidi="zh-CN"/>
              </w:rPr>
              <w:t>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（2）总体技术方案较为科学、先进、合理、完整，思路较为清晰，得</w:t>
            </w:r>
            <w:r>
              <w:rPr>
                <w:rFonts w:ascii="宋体" w:eastAsia="宋体" w:hAnsi="宋体" w:cs="宋体"/>
                <w:spacing w:val="-5"/>
                <w:sz w:val="22"/>
                <w:szCs w:val="24"/>
                <w:lang w:val="zh-CN" w:bidi="zh-CN"/>
              </w:rPr>
              <w:t>9</w:t>
            </w:r>
            <w:r w:rsidRPr="003E6721">
              <w:rPr>
                <w:rFonts w:ascii="宋体" w:eastAsia="宋体" w:hAnsi="宋体" w:cs="宋体" w:hint="eastAsia"/>
                <w:spacing w:val="-5"/>
                <w:sz w:val="22"/>
                <w:szCs w:val="24"/>
                <w:lang w:val="zh-CN" w:bidi="zh-CN"/>
              </w:rPr>
              <w:t xml:space="preserve"> 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（3）总体技术方案不够科学、先进、合理、完整，思路不够清晰，得</w:t>
            </w:r>
            <w:r>
              <w:rPr>
                <w:rFonts w:ascii="宋体" w:eastAsia="宋体" w:hAnsi="宋体" w:cs="宋体"/>
                <w:spacing w:val="-5"/>
                <w:sz w:val="22"/>
                <w:szCs w:val="24"/>
                <w:lang w:val="zh-CN" w:bidi="zh-CN"/>
              </w:rPr>
              <w:t>8</w:t>
            </w:r>
            <w:r w:rsidRPr="003E6721">
              <w:rPr>
                <w:rFonts w:ascii="宋体" w:eastAsia="宋体" w:hAnsi="宋体" w:cs="宋体" w:hint="eastAsia"/>
                <w:spacing w:val="-5"/>
                <w:sz w:val="22"/>
                <w:szCs w:val="24"/>
                <w:lang w:val="zh-CN" w:bidi="zh-CN"/>
              </w:rPr>
              <w:t>分；</w:t>
            </w:r>
          </w:p>
          <w:p w:rsidR="003E6721" w:rsidRPr="00132F17" w:rsidRDefault="003E6721" w:rsidP="003E6721">
            <w:r w:rsidRPr="003E6721">
              <w:rPr>
                <w:rFonts w:ascii="宋体" w:eastAsia="宋体" w:hAnsi="宋体" w:cs="宋体" w:hint="eastAsia"/>
                <w:spacing w:val="-5"/>
                <w:sz w:val="22"/>
                <w:szCs w:val="24"/>
                <w:lang w:val="zh-CN" w:bidi="zh-CN"/>
              </w:rPr>
              <w:t>（4）不提供方案，不得分。</w:t>
            </w:r>
          </w:p>
        </w:tc>
        <w:tc>
          <w:tcPr>
            <w:tcW w:w="769" w:type="dxa"/>
            <w:vAlign w:val="center"/>
          </w:tcPr>
          <w:p w:rsidR="003E6721" w:rsidRPr="00132F17" w:rsidRDefault="003E6721" w:rsidP="003E6721">
            <w:pPr>
              <w:pStyle w:val="TableParagraph"/>
              <w:rPr>
                <w:sz w:val="22"/>
                <w:szCs w:val="24"/>
                <w:lang w:val="en-US"/>
              </w:rPr>
            </w:pPr>
            <w:r w:rsidRPr="00132F17">
              <w:rPr>
                <w:sz w:val="22"/>
                <w:szCs w:val="24"/>
                <w:lang w:val="en-US"/>
              </w:rPr>
              <w:t>0-</w:t>
            </w:r>
            <w:r w:rsidRPr="00132F17">
              <w:rPr>
                <w:rFonts w:hint="eastAsia"/>
                <w:sz w:val="22"/>
                <w:szCs w:val="24"/>
                <w:lang w:val="en-US"/>
              </w:rPr>
              <w:t>10</w:t>
            </w:r>
          </w:p>
        </w:tc>
      </w:tr>
      <w:tr w:rsidR="003E6721" w:rsidTr="00A56014">
        <w:trPr>
          <w:trHeight w:val="760"/>
        </w:trPr>
        <w:tc>
          <w:tcPr>
            <w:tcW w:w="1271" w:type="dxa"/>
            <w:vMerge/>
            <w:vAlign w:val="center"/>
          </w:tcPr>
          <w:p w:rsidR="003E6721" w:rsidRPr="00132F17" w:rsidRDefault="003E6721" w:rsidP="003E6721">
            <w:pPr>
              <w:pStyle w:val="a9"/>
              <w:ind w:firstLine="440"/>
              <w:rPr>
                <w:rFonts w:eastAsia="宋体"/>
                <w:sz w:val="22"/>
              </w:rPr>
            </w:pPr>
          </w:p>
        </w:tc>
        <w:tc>
          <w:tcPr>
            <w:tcW w:w="851" w:type="dxa"/>
            <w:vAlign w:val="center"/>
          </w:tcPr>
          <w:p w:rsidR="003E6721" w:rsidRPr="00132F17" w:rsidRDefault="003E6721" w:rsidP="003E6721">
            <w:pPr>
              <w:pStyle w:val="TableParagraph"/>
              <w:spacing w:before="120" w:line="259" w:lineRule="auto"/>
              <w:ind w:right="79"/>
              <w:jc w:val="center"/>
              <w:rPr>
                <w:sz w:val="22"/>
                <w:lang w:val="en-US"/>
              </w:rPr>
            </w:pPr>
            <w:r w:rsidRPr="003E6721">
              <w:rPr>
                <w:rFonts w:hint="eastAsia"/>
                <w:color w:val="000000"/>
                <w:sz w:val="22"/>
                <w:szCs w:val="24"/>
                <w:lang w:val="en-US" w:bidi="ar"/>
              </w:rPr>
              <w:t>实施</w:t>
            </w:r>
            <w:r w:rsidRPr="003E6721">
              <w:rPr>
                <w:color w:val="000000"/>
                <w:sz w:val="22"/>
                <w:szCs w:val="24"/>
                <w:lang w:val="en-US" w:bidi="ar"/>
              </w:rPr>
              <w:t>方案</w:t>
            </w:r>
          </w:p>
        </w:tc>
        <w:tc>
          <w:tcPr>
            <w:tcW w:w="6620" w:type="dxa"/>
          </w:tcPr>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1</w:t>
            </w:r>
            <w:r w:rsidRPr="003E6721">
              <w:rPr>
                <w:rFonts w:ascii="宋体" w:eastAsia="宋体" w:hAnsi="宋体" w:cs="宋体"/>
                <w:spacing w:val="-5"/>
                <w:sz w:val="22"/>
                <w:szCs w:val="24"/>
                <w:lang w:val="zh-CN" w:bidi="zh-CN"/>
              </w:rPr>
              <w:t>.</w:t>
            </w:r>
            <w:r w:rsidRPr="003E6721">
              <w:rPr>
                <w:rFonts w:ascii="宋体" w:eastAsia="宋体" w:hAnsi="宋体" w:cs="宋体" w:hint="eastAsia"/>
                <w:spacing w:val="-5"/>
                <w:sz w:val="22"/>
                <w:szCs w:val="24"/>
                <w:lang w:val="zh-CN" w:bidi="zh-CN"/>
              </w:rPr>
              <w:t>实施方案（</w:t>
            </w:r>
            <w:r>
              <w:rPr>
                <w:rFonts w:ascii="宋体" w:eastAsia="宋体" w:hAnsi="宋体" w:cs="宋体"/>
                <w:spacing w:val="-5"/>
                <w:sz w:val="22"/>
                <w:szCs w:val="24"/>
                <w:lang w:val="zh-CN" w:bidi="zh-CN"/>
              </w:rPr>
              <w:t>5</w:t>
            </w:r>
            <w:r w:rsidRPr="003E6721">
              <w:rPr>
                <w:rFonts w:ascii="宋体" w:eastAsia="宋体" w:hAnsi="宋体" w:cs="宋体" w:hint="eastAsia"/>
                <w:spacing w:val="-5"/>
                <w:sz w:val="22"/>
                <w:szCs w:val="24"/>
                <w:lang w:val="zh-CN" w:bidi="zh-CN"/>
              </w:rPr>
              <w:t>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投标人结合项目特点，提供项目实施方案（至少包括项目实施计划、项目组织架构、项目实施管理、进度控制、质量保障措施、风险控制措施等内容），由评委进行综合评审：</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（1）实施方案科学、完整、描述清晰、可行性强的，得</w:t>
            </w:r>
            <w:r>
              <w:rPr>
                <w:rFonts w:ascii="宋体" w:eastAsia="宋体" w:hAnsi="宋体" w:cs="宋体"/>
                <w:spacing w:val="-5"/>
                <w:sz w:val="22"/>
                <w:szCs w:val="24"/>
                <w:lang w:val="zh-CN" w:bidi="zh-CN"/>
              </w:rPr>
              <w:t>5</w:t>
            </w:r>
            <w:r w:rsidRPr="003E6721">
              <w:rPr>
                <w:rFonts w:ascii="宋体" w:eastAsia="宋体" w:hAnsi="宋体" w:cs="宋体" w:hint="eastAsia"/>
                <w:spacing w:val="-5"/>
                <w:sz w:val="22"/>
                <w:szCs w:val="24"/>
                <w:lang w:val="zh-CN" w:bidi="zh-CN"/>
              </w:rPr>
              <w:t>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（2）实施方案较为科学、完整、描述基本清晰、可行性较强的，得</w:t>
            </w:r>
            <w:r>
              <w:rPr>
                <w:rFonts w:ascii="宋体" w:eastAsia="宋体" w:hAnsi="宋体" w:cs="宋体"/>
                <w:spacing w:val="-5"/>
                <w:sz w:val="22"/>
                <w:szCs w:val="24"/>
                <w:lang w:val="zh-CN" w:bidi="zh-CN"/>
              </w:rPr>
              <w:t>4</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（3）实施方案不够科学、完整、描述不够清晰、可行性不强的，得</w:t>
            </w:r>
            <w:r>
              <w:rPr>
                <w:rFonts w:ascii="宋体" w:eastAsia="宋体" w:hAnsi="宋体" w:cs="宋体"/>
                <w:spacing w:val="-5"/>
                <w:sz w:val="22"/>
                <w:szCs w:val="24"/>
                <w:lang w:val="zh-CN" w:bidi="zh-CN"/>
              </w:rPr>
              <w:t>3</w:t>
            </w:r>
            <w:r w:rsidRPr="003E6721">
              <w:rPr>
                <w:rFonts w:ascii="宋体" w:eastAsia="宋体" w:hAnsi="宋体" w:cs="宋体" w:hint="eastAsia"/>
                <w:spacing w:val="-5"/>
                <w:sz w:val="22"/>
                <w:szCs w:val="24"/>
                <w:lang w:val="zh-CN" w:bidi="zh-CN"/>
              </w:rPr>
              <w:t>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（4）不提供方案，不得分。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2</w:t>
            </w:r>
            <w:r w:rsidRPr="003E6721">
              <w:rPr>
                <w:rFonts w:ascii="宋体" w:eastAsia="宋体" w:hAnsi="宋体" w:cs="宋体"/>
                <w:spacing w:val="-5"/>
                <w:sz w:val="22"/>
                <w:szCs w:val="24"/>
                <w:lang w:val="zh-CN" w:bidi="zh-CN"/>
              </w:rPr>
              <w:t>.</w:t>
            </w:r>
            <w:r w:rsidRPr="003E6721">
              <w:rPr>
                <w:rFonts w:ascii="宋体" w:eastAsia="宋体" w:hAnsi="宋体" w:cs="宋体" w:hint="eastAsia"/>
                <w:spacing w:val="-5"/>
                <w:sz w:val="22"/>
                <w:szCs w:val="24"/>
                <w:lang w:val="zh-CN" w:bidi="zh-CN"/>
              </w:rPr>
              <w:t>培训方案（</w:t>
            </w:r>
            <w:r>
              <w:rPr>
                <w:rFonts w:ascii="宋体" w:eastAsia="宋体" w:hAnsi="宋体" w:cs="宋体"/>
                <w:spacing w:val="-5"/>
                <w:sz w:val="22"/>
                <w:szCs w:val="24"/>
                <w:lang w:val="zh-CN" w:bidi="zh-CN"/>
              </w:rPr>
              <w:t>5</w:t>
            </w:r>
            <w:r w:rsidRPr="003E6721">
              <w:rPr>
                <w:rFonts w:ascii="宋体" w:eastAsia="宋体" w:hAnsi="宋体" w:cs="宋体" w:hint="eastAsia"/>
                <w:spacing w:val="-5"/>
                <w:sz w:val="22"/>
                <w:szCs w:val="24"/>
                <w:lang w:val="zh-CN" w:bidi="zh-CN"/>
              </w:rPr>
              <w:t>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投标人结合项目特点，提供完整的项目培训方案（包括培训内容、培训计划、培训方式、培训组织与实施等内容），由评委进行综合评审：</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（1）培训方案设计合理、培训计划切实可行、培训内容全面完善的，得</w:t>
            </w:r>
            <w:r>
              <w:rPr>
                <w:rFonts w:ascii="宋体" w:eastAsia="宋体" w:hAnsi="宋体" w:cs="宋体"/>
                <w:spacing w:val="-5"/>
                <w:sz w:val="22"/>
                <w:szCs w:val="24"/>
                <w:lang w:val="zh-CN" w:bidi="zh-CN"/>
              </w:rPr>
              <w:t>5</w:t>
            </w:r>
            <w:r w:rsidRPr="003E6721">
              <w:rPr>
                <w:rFonts w:ascii="宋体" w:eastAsia="宋体" w:hAnsi="宋体" w:cs="宋体" w:hint="eastAsia"/>
                <w:spacing w:val="-5"/>
                <w:sz w:val="22"/>
                <w:szCs w:val="24"/>
                <w:lang w:val="zh-CN" w:bidi="zh-CN"/>
              </w:rPr>
              <w:t>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（2）培训方案设计较为合理、培训计划较为可行、培训内容较为完善的，得</w:t>
            </w:r>
            <w:r>
              <w:rPr>
                <w:rFonts w:ascii="宋体" w:eastAsia="宋体" w:hAnsi="宋体" w:cs="宋体"/>
                <w:spacing w:val="-5"/>
                <w:sz w:val="22"/>
                <w:szCs w:val="24"/>
                <w:lang w:val="zh-CN" w:bidi="zh-CN"/>
              </w:rPr>
              <w:t>4</w:t>
            </w:r>
            <w:r w:rsidRPr="003E6721">
              <w:rPr>
                <w:rFonts w:ascii="宋体" w:eastAsia="宋体" w:hAnsi="宋体" w:cs="宋体" w:hint="eastAsia"/>
                <w:spacing w:val="-5"/>
                <w:sz w:val="22"/>
                <w:szCs w:val="24"/>
                <w:lang w:val="zh-CN" w:bidi="zh-CN"/>
              </w:rPr>
              <w:t xml:space="preserve">分； </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（3）培训方案设计合理性有待提高、培训计划可行性有待提高、培训内容有待完善的，得</w:t>
            </w:r>
            <w:r>
              <w:rPr>
                <w:rFonts w:ascii="宋体" w:eastAsia="宋体" w:hAnsi="宋体" w:cs="宋体"/>
                <w:spacing w:val="-5"/>
                <w:sz w:val="22"/>
                <w:szCs w:val="24"/>
                <w:lang w:val="zh-CN" w:bidi="zh-CN"/>
              </w:rPr>
              <w:t>3</w:t>
            </w:r>
            <w:r w:rsidRPr="003E6721">
              <w:rPr>
                <w:rFonts w:ascii="宋体" w:eastAsia="宋体" w:hAnsi="宋体" w:cs="宋体" w:hint="eastAsia"/>
                <w:spacing w:val="-5"/>
                <w:sz w:val="22"/>
                <w:szCs w:val="24"/>
                <w:lang w:val="zh-CN" w:bidi="zh-CN"/>
              </w:rPr>
              <w:t>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（4）不提供方案，不得分。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3</w:t>
            </w:r>
            <w:r w:rsidRPr="003E6721">
              <w:rPr>
                <w:rFonts w:ascii="宋体" w:eastAsia="宋体" w:hAnsi="宋体" w:cs="宋体"/>
                <w:spacing w:val="-5"/>
                <w:sz w:val="22"/>
                <w:szCs w:val="24"/>
                <w:lang w:val="zh-CN" w:bidi="zh-CN"/>
              </w:rPr>
              <w:t>.</w:t>
            </w:r>
            <w:r w:rsidRPr="003E6721">
              <w:rPr>
                <w:rFonts w:ascii="宋体" w:eastAsia="宋体" w:hAnsi="宋体" w:cs="宋体" w:hint="eastAsia"/>
                <w:spacing w:val="-5"/>
                <w:sz w:val="22"/>
                <w:szCs w:val="24"/>
                <w:lang w:val="zh-CN" w:bidi="zh-CN"/>
              </w:rPr>
              <w:t>售后服务方案（</w:t>
            </w:r>
            <w:r>
              <w:rPr>
                <w:rFonts w:ascii="宋体" w:eastAsia="宋体" w:hAnsi="宋体" w:cs="宋体"/>
                <w:spacing w:val="-5"/>
                <w:sz w:val="22"/>
                <w:szCs w:val="24"/>
                <w:lang w:val="zh-CN" w:bidi="zh-CN"/>
              </w:rPr>
              <w:t>5</w:t>
            </w:r>
            <w:r w:rsidRPr="003E6721">
              <w:rPr>
                <w:rFonts w:ascii="宋体" w:eastAsia="宋体" w:hAnsi="宋体" w:cs="宋体" w:hint="eastAsia"/>
                <w:spacing w:val="-5"/>
                <w:sz w:val="22"/>
                <w:szCs w:val="24"/>
                <w:lang w:val="zh-CN" w:bidi="zh-CN"/>
              </w:rPr>
              <w:t>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投标人结合项目特点，提供售后服务方案（至少包含售后服务内容、售后服务流程、售后服务响应时间、售后服务保障措施等内容），由评委进行综合评审：</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（1）售后服务方案全面、合理、切实可行的，得</w:t>
            </w:r>
            <w:r>
              <w:rPr>
                <w:rFonts w:ascii="宋体" w:eastAsia="宋体" w:hAnsi="宋体" w:cs="宋体"/>
                <w:spacing w:val="-5"/>
                <w:sz w:val="22"/>
                <w:szCs w:val="24"/>
                <w:lang w:val="zh-CN" w:bidi="zh-CN"/>
              </w:rPr>
              <w:t>5</w:t>
            </w:r>
            <w:r w:rsidRPr="003E6721">
              <w:rPr>
                <w:rFonts w:ascii="宋体" w:eastAsia="宋体" w:hAnsi="宋体" w:cs="宋体" w:hint="eastAsia"/>
                <w:spacing w:val="-5"/>
                <w:sz w:val="22"/>
                <w:szCs w:val="24"/>
                <w:lang w:val="zh-CN" w:bidi="zh-CN"/>
              </w:rPr>
              <w:t>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lastRenderedPageBreak/>
              <w:t>（2）售后服务方案较为全面、合理、切实可行的，得</w:t>
            </w:r>
            <w:r>
              <w:rPr>
                <w:rFonts w:ascii="宋体" w:eastAsia="宋体" w:hAnsi="宋体" w:cs="宋体"/>
                <w:spacing w:val="-5"/>
                <w:sz w:val="22"/>
                <w:szCs w:val="24"/>
                <w:lang w:val="zh-CN" w:bidi="zh-CN"/>
              </w:rPr>
              <w:t>4</w:t>
            </w:r>
            <w:r w:rsidRPr="003E6721">
              <w:rPr>
                <w:rFonts w:ascii="宋体" w:eastAsia="宋体" w:hAnsi="宋体" w:cs="宋体" w:hint="eastAsia"/>
                <w:spacing w:val="-5"/>
                <w:sz w:val="22"/>
                <w:szCs w:val="24"/>
                <w:lang w:val="zh-CN" w:bidi="zh-CN"/>
              </w:rPr>
              <w:t>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（3）售后服务方案全面性、合理性、可行性有待提高的，得</w:t>
            </w:r>
            <w:r>
              <w:rPr>
                <w:rFonts w:ascii="宋体" w:eastAsia="宋体" w:hAnsi="宋体" w:cs="宋体"/>
                <w:spacing w:val="-5"/>
                <w:sz w:val="22"/>
                <w:szCs w:val="24"/>
                <w:lang w:val="zh-CN" w:bidi="zh-CN"/>
              </w:rPr>
              <w:t>3</w:t>
            </w:r>
            <w:r w:rsidRPr="003E6721">
              <w:rPr>
                <w:rFonts w:ascii="宋体" w:eastAsia="宋体" w:hAnsi="宋体" w:cs="宋体" w:hint="eastAsia"/>
                <w:spacing w:val="-5"/>
                <w:sz w:val="22"/>
                <w:szCs w:val="24"/>
                <w:lang w:val="zh-CN" w:bidi="zh-CN"/>
              </w:rPr>
              <w:t>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（4）不提供方案，不得分。</w:t>
            </w:r>
          </w:p>
        </w:tc>
        <w:tc>
          <w:tcPr>
            <w:tcW w:w="769" w:type="dxa"/>
            <w:vAlign w:val="center"/>
          </w:tcPr>
          <w:p w:rsidR="003E6721" w:rsidRPr="00132F17" w:rsidRDefault="003E6721" w:rsidP="003E6721">
            <w:pPr>
              <w:pStyle w:val="TableParagraph"/>
              <w:rPr>
                <w:sz w:val="22"/>
                <w:szCs w:val="24"/>
                <w:lang w:val="en-US"/>
              </w:rPr>
            </w:pPr>
            <w:r w:rsidRPr="00132F17">
              <w:rPr>
                <w:sz w:val="22"/>
                <w:szCs w:val="24"/>
                <w:lang w:val="en-US"/>
              </w:rPr>
              <w:lastRenderedPageBreak/>
              <w:t>0-</w:t>
            </w:r>
            <w:r>
              <w:rPr>
                <w:sz w:val="22"/>
                <w:szCs w:val="24"/>
                <w:lang w:val="en-US"/>
              </w:rPr>
              <w:t>15</w:t>
            </w:r>
          </w:p>
        </w:tc>
      </w:tr>
      <w:tr w:rsidR="003E6721" w:rsidTr="00AB1421">
        <w:trPr>
          <w:trHeight w:val="2261"/>
        </w:trPr>
        <w:tc>
          <w:tcPr>
            <w:tcW w:w="1271" w:type="dxa"/>
            <w:vAlign w:val="center"/>
          </w:tcPr>
          <w:p w:rsidR="003E6721" w:rsidRPr="00132F17" w:rsidRDefault="003E6721" w:rsidP="003E6721">
            <w:pPr>
              <w:widowControl/>
              <w:jc w:val="center"/>
              <w:rPr>
                <w:rFonts w:ascii="宋体" w:eastAsia="宋体" w:hAnsi="宋体" w:cs="宋体"/>
                <w:sz w:val="22"/>
              </w:rPr>
            </w:pPr>
            <w:r w:rsidRPr="00132F17">
              <w:rPr>
                <w:rFonts w:ascii="宋体" w:eastAsia="宋体" w:hAnsi="宋体" w:cs="宋体" w:hint="eastAsia"/>
                <w:color w:val="000000"/>
                <w:sz w:val="22"/>
                <w:szCs w:val="24"/>
                <w:lang w:bidi="ar"/>
              </w:rPr>
              <w:t>商务分（</w:t>
            </w:r>
            <w:r w:rsidRPr="00132F17">
              <w:rPr>
                <w:rFonts w:ascii="宋体" w:eastAsia="宋体" w:hAnsi="宋体" w:cs="宋体"/>
                <w:color w:val="000000"/>
                <w:sz w:val="22"/>
                <w:szCs w:val="24"/>
                <w:lang w:bidi="ar"/>
              </w:rPr>
              <w:t>30</w:t>
            </w:r>
            <w:r w:rsidRPr="00132F17">
              <w:rPr>
                <w:rFonts w:ascii="宋体" w:eastAsia="宋体" w:hAnsi="宋体" w:cs="宋体" w:hint="eastAsia"/>
                <w:color w:val="000000"/>
                <w:sz w:val="22"/>
                <w:szCs w:val="24"/>
                <w:lang w:bidi="ar"/>
              </w:rPr>
              <w:t>分）</w:t>
            </w:r>
          </w:p>
        </w:tc>
        <w:tc>
          <w:tcPr>
            <w:tcW w:w="851" w:type="dxa"/>
            <w:vAlign w:val="center"/>
          </w:tcPr>
          <w:p w:rsidR="003E6721" w:rsidRPr="00132F17" w:rsidRDefault="003E6721" w:rsidP="003E6721">
            <w:pPr>
              <w:pStyle w:val="TableParagraph"/>
              <w:spacing w:line="247" w:lineRule="auto"/>
              <w:ind w:right="137"/>
              <w:jc w:val="center"/>
              <w:rPr>
                <w:sz w:val="22"/>
                <w:szCs w:val="24"/>
              </w:rPr>
            </w:pPr>
            <w:r w:rsidRPr="00132F17">
              <w:rPr>
                <w:rFonts w:hint="eastAsia"/>
                <w:sz w:val="22"/>
              </w:rPr>
              <w:t>投标人报价</w:t>
            </w:r>
          </w:p>
        </w:tc>
        <w:tc>
          <w:tcPr>
            <w:tcW w:w="6620" w:type="dxa"/>
            <w:vAlign w:val="center"/>
          </w:tcPr>
          <w:p w:rsidR="003E6721" w:rsidRPr="00132F17" w:rsidRDefault="003E6721" w:rsidP="003E6721">
            <w:pPr>
              <w:pStyle w:val="TableParagraph"/>
              <w:spacing w:before="105" w:line="249" w:lineRule="auto"/>
              <w:ind w:right="-44"/>
              <w:jc w:val="center"/>
              <w:rPr>
                <w:sz w:val="22"/>
                <w:szCs w:val="24"/>
              </w:rPr>
            </w:pPr>
            <w:r w:rsidRPr="00132F17">
              <w:rPr>
                <w:rFonts w:hint="eastAsia"/>
                <w:sz w:val="22"/>
              </w:rPr>
              <w:t>满足招标文件要求且投标价格最低的投标报价为评标基准价，</w:t>
            </w:r>
            <w:r w:rsidRPr="00132F17">
              <w:rPr>
                <w:rFonts w:hint="eastAsia"/>
                <w:spacing w:val="-10"/>
                <w:sz w:val="22"/>
              </w:rPr>
              <w:t>其价格分为满分；其他投标人的价格分统一按照下列公式计算， 投标报价得分</w:t>
            </w:r>
            <w:r w:rsidRPr="00132F17">
              <w:rPr>
                <w:rFonts w:hint="eastAsia"/>
                <w:spacing w:val="-15"/>
                <w:sz w:val="22"/>
              </w:rPr>
              <w:t>＝（</w:t>
            </w:r>
            <w:r w:rsidRPr="00132F17">
              <w:rPr>
                <w:rFonts w:hint="eastAsia"/>
                <w:sz w:val="22"/>
              </w:rPr>
              <w:t>评标基准价/投标报价</w:t>
            </w:r>
            <w:r w:rsidRPr="00132F17">
              <w:rPr>
                <w:rFonts w:hint="eastAsia"/>
                <w:spacing w:val="-12"/>
                <w:sz w:val="22"/>
              </w:rPr>
              <w:t>）×</w:t>
            </w:r>
            <w:r w:rsidRPr="00132F17">
              <w:rPr>
                <w:spacing w:val="-12"/>
                <w:sz w:val="22"/>
                <w:lang w:val="en-US"/>
              </w:rPr>
              <w:t>30</w:t>
            </w:r>
            <w:r w:rsidRPr="00132F17">
              <w:rPr>
                <w:rFonts w:hint="eastAsia"/>
                <w:spacing w:val="-3"/>
                <w:sz w:val="22"/>
              </w:rPr>
              <w:t>，计算分数时四舍五入取小数点后两位。</w:t>
            </w:r>
          </w:p>
        </w:tc>
        <w:tc>
          <w:tcPr>
            <w:tcW w:w="769" w:type="dxa"/>
            <w:vAlign w:val="center"/>
          </w:tcPr>
          <w:p w:rsidR="003E6721" w:rsidRPr="00132F17" w:rsidRDefault="003E6721" w:rsidP="003E6721">
            <w:pPr>
              <w:pStyle w:val="TableParagraph"/>
              <w:rPr>
                <w:sz w:val="22"/>
                <w:szCs w:val="24"/>
                <w:lang w:val="en-US"/>
              </w:rPr>
            </w:pPr>
            <w:r w:rsidRPr="00132F17">
              <w:rPr>
                <w:sz w:val="22"/>
                <w:szCs w:val="24"/>
                <w:lang w:val="en-US"/>
              </w:rPr>
              <w:t>0-30</w:t>
            </w:r>
          </w:p>
        </w:tc>
      </w:tr>
    </w:tbl>
    <w:p w:rsidR="003E6721" w:rsidRPr="003E6721" w:rsidRDefault="003E6721" w:rsidP="003E6721">
      <w:pPr>
        <w:rPr>
          <w:rFonts w:ascii="仿宋_GB2312" w:eastAsia="仿宋_GB2312" w:hAnsi="微软雅黑" w:cs="宋体"/>
          <w:color w:val="FF0000"/>
          <w:kern w:val="0"/>
          <w:sz w:val="32"/>
          <w:szCs w:val="24"/>
        </w:rPr>
      </w:pPr>
      <w:r w:rsidRPr="003E6721">
        <w:rPr>
          <w:rFonts w:ascii="仿宋_GB2312" w:eastAsia="仿宋_GB2312" w:hAnsi="微软雅黑" w:cs="宋体" w:hint="eastAsia"/>
          <w:color w:val="FF0000"/>
          <w:kern w:val="0"/>
          <w:sz w:val="32"/>
          <w:szCs w:val="24"/>
        </w:rPr>
        <w:t>备注：</w:t>
      </w:r>
      <w:r w:rsidRPr="003E6721">
        <w:rPr>
          <w:rFonts w:ascii="仿宋_GB2312" w:eastAsia="仿宋_GB2312" w:hAnsi="微软雅黑" w:cs="宋体"/>
          <w:color w:val="FF0000"/>
          <w:kern w:val="0"/>
          <w:sz w:val="32"/>
          <w:szCs w:val="24"/>
        </w:rPr>
        <w:t>1</w:t>
      </w:r>
      <w:r w:rsidRPr="003E6721">
        <w:rPr>
          <w:rFonts w:ascii="仿宋_GB2312" w:eastAsia="仿宋_GB2312" w:hAnsi="微软雅黑" w:cs="宋体" w:hint="eastAsia"/>
          <w:color w:val="FF0000"/>
          <w:kern w:val="0"/>
          <w:sz w:val="32"/>
          <w:szCs w:val="24"/>
        </w:rPr>
        <w:t>、以上资料需按顺序装订且要求提供的证明材料主体名称必须与投标主体名称一致，如不一致，视为未提供。</w:t>
      </w:r>
    </w:p>
    <w:p w:rsidR="003E6721" w:rsidRPr="003E6721" w:rsidRDefault="003E6721" w:rsidP="003E6721">
      <w:pPr>
        <w:rPr>
          <w:rFonts w:ascii="仿宋_GB2312" w:eastAsia="仿宋_GB2312" w:hAnsi="微软雅黑" w:cs="宋体"/>
          <w:color w:val="FF0000"/>
          <w:kern w:val="0"/>
          <w:sz w:val="32"/>
          <w:szCs w:val="24"/>
        </w:rPr>
      </w:pPr>
      <w:r w:rsidRPr="003E6721">
        <w:rPr>
          <w:rFonts w:ascii="仿宋_GB2312" w:eastAsia="仿宋_GB2312" w:hAnsi="微软雅黑" w:cs="宋体"/>
          <w:color w:val="FF0000"/>
          <w:kern w:val="0"/>
          <w:sz w:val="32"/>
          <w:szCs w:val="24"/>
        </w:rPr>
        <w:t>2</w:t>
      </w:r>
      <w:r w:rsidRPr="003E6721">
        <w:rPr>
          <w:rFonts w:ascii="仿宋_GB2312" w:eastAsia="仿宋_GB2312" w:hAnsi="微软雅黑" w:cs="宋体" w:hint="eastAsia"/>
          <w:color w:val="FF0000"/>
          <w:kern w:val="0"/>
          <w:sz w:val="32"/>
          <w:szCs w:val="24"/>
        </w:rPr>
        <w:t>、所有证明材料中标时，采购人可随时查验相关原件</w:t>
      </w:r>
      <w:r w:rsidRPr="003E6721">
        <w:rPr>
          <w:rFonts w:ascii="仿宋_GB2312" w:eastAsia="仿宋_GB2312" w:hAnsi="微软雅黑" w:cs="宋体"/>
          <w:color w:val="FF0000"/>
          <w:kern w:val="0"/>
          <w:sz w:val="32"/>
          <w:szCs w:val="24"/>
        </w:rPr>
        <w:t>,</w:t>
      </w:r>
      <w:r w:rsidRPr="003E6721">
        <w:rPr>
          <w:rFonts w:ascii="仿宋_GB2312" w:eastAsia="仿宋_GB2312" w:hAnsi="微软雅黑" w:cs="宋体" w:hint="eastAsia"/>
          <w:color w:val="FF0000"/>
          <w:kern w:val="0"/>
          <w:sz w:val="32"/>
          <w:szCs w:val="24"/>
        </w:rPr>
        <w:t>无法提供原件则为无效材料，可取消中标资格。</w:t>
      </w:r>
    </w:p>
    <w:p w:rsidR="005C12A6" w:rsidRPr="003E6721" w:rsidRDefault="005C12A6"/>
    <w:sectPr w:rsidR="005C12A6" w:rsidRPr="003E67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CFE" w:rsidRDefault="00B06CFE" w:rsidP="00F6697B">
      <w:r>
        <w:separator/>
      </w:r>
    </w:p>
  </w:endnote>
  <w:endnote w:type="continuationSeparator" w:id="0">
    <w:p w:rsidR="00B06CFE" w:rsidRDefault="00B06CFE" w:rsidP="00F6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CFE" w:rsidRDefault="00B06CFE" w:rsidP="00F6697B">
      <w:r>
        <w:separator/>
      </w:r>
    </w:p>
  </w:footnote>
  <w:footnote w:type="continuationSeparator" w:id="0">
    <w:p w:rsidR="00B06CFE" w:rsidRDefault="00B06CFE" w:rsidP="00F66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F9"/>
    <w:rsid w:val="0002408C"/>
    <w:rsid w:val="00033E5E"/>
    <w:rsid w:val="00132F17"/>
    <w:rsid w:val="002B44DB"/>
    <w:rsid w:val="003E6721"/>
    <w:rsid w:val="005C12A6"/>
    <w:rsid w:val="006B0791"/>
    <w:rsid w:val="007D5ED1"/>
    <w:rsid w:val="008C27D5"/>
    <w:rsid w:val="00946347"/>
    <w:rsid w:val="00AB1421"/>
    <w:rsid w:val="00B00728"/>
    <w:rsid w:val="00B06CFE"/>
    <w:rsid w:val="00C506F9"/>
    <w:rsid w:val="00D55679"/>
    <w:rsid w:val="00E658F2"/>
    <w:rsid w:val="00F66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8D0B5"/>
  <w15:chartTrackingRefBased/>
  <w15:docId w15:val="{DF8AD684-1FBD-49D8-93DE-82201B2D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6697B"/>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6697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F6697B"/>
    <w:rPr>
      <w:sz w:val="18"/>
      <w:szCs w:val="18"/>
    </w:rPr>
  </w:style>
  <w:style w:type="paragraph" w:styleId="a6">
    <w:name w:val="footer"/>
    <w:basedOn w:val="a"/>
    <w:link w:val="a7"/>
    <w:uiPriority w:val="99"/>
    <w:unhideWhenUsed/>
    <w:rsid w:val="00F6697B"/>
    <w:pPr>
      <w:tabs>
        <w:tab w:val="center" w:pos="4153"/>
        <w:tab w:val="right" w:pos="8306"/>
      </w:tabs>
      <w:snapToGrid w:val="0"/>
      <w:jc w:val="left"/>
    </w:pPr>
    <w:rPr>
      <w:sz w:val="18"/>
      <w:szCs w:val="18"/>
    </w:rPr>
  </w:style>
  <w:style w:type="character" w:customStyle="1" w:styleId="a7">
    <w:name w:val="页脚 字符"/>
    <w:basedOn w:val="a1"/>
    <w:link w:val="a6"/>
    <w:uiPriority w:val="99"/>
    <w:rsid w:val="00F6697B"/>
    <w:rPr>
      <w:sz w:val="18"/>
      <w:szCs w:val="18"/>
    </w:rPr>
  </w:style>
  <w:style w:type="table" w:styleId="a8">
    <w:name w:val="Table Grid"/>
    <w:basedOn w:val="a2"/>
    <w:qFormat/>
    <w:rsid w:val="00F6697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首行缩进"/>
    <w:basedOn w:val="a"/>
    <w:uiPriority w:val="99"/>
    <w:qFormat/>
    <w:rsid w:val="00F6697B"/>
    <w:pPr>
      <w:spacing w:line="360" w:lineRule="auto"/>
      <w:ind w:firstLineChars="200" w:firstLine="480"/>
    </w:pPr>
    <w:rPr>
      <w:rFonts w:ascii="宋体" w:hAnsi="宋体" w:cs="宋体"/>
      <w:kern w:val="0"/>
      <w:sz w:val="24"/>
      <w:szCs w:val="24"/>
    </w:rPr>
  </w:style>
  <w:style w:type="paragraph" w:customStyle="1" w:styleId="TableParagraph">
    <w:name w:val="Table Paragraph"/>
    <w:basedOn w:val="a"/>
    <w:uiPriority w:val="1"/>
    <w:qFormat/>
    <w:rsid w:val="00F6697B"/>
    <w:rPr>
      <w:rFonts w:ascii="宋体" w:eastAsia="宋体" w:hAnsi="宋体" w:cs="宋体"/>
      <w:lang w:val="zh-CN" w:bidi="zh-CN"/>
    </w:rPr>
  </w:style>
  <w:style w:type="paragraph" w:styleId="aa">
    <w:name w:val="Body Text"/>
    <w:basedOn w:val="a"/>
    <w:link w:val="ab"/>
    <w:uiPriority w:val="99"/>
    <w:semiHidden/>
    <w:unhideWhenUsed/>
    <w:rsid w:val="00F6697B"/>
    <w:pPr>
      <w:spacing w:after="120"/>
    </w:pPr>
  </w:style>
  <w:style w:type="character" w:customStyle="1" w:styleId="ab">
    <w:name w:val="正文文本 字符"/>
    <w:basedOn w:val="a1"/>
    <w:link w:val="aa"/>
    <w:uiPriority w:val="99"/>
    <w:semiHidden/>
    <w:rsid w:val="00F6697B"/>
  </w:style>
  <w:style w:type="paragraph" w:styleId="a0">
    <w:name w:val="Body Text First Indent"/>
    <w:basedOn w:val="aa"/>
    <w:link w:val="ac"/>
    <w:uiPriority w:val="99"/>
    <w:semiHidden/>
    <w:unhideWhenUsed/>
    <w:rsid w:val="00F6697B"/>
    <w:pPr>
      <w:ind w:firstLineChars="100" w:firstLine="420"/>
    </w:pPr>
  </w:style>
  <w:style w:type="character" w:customStyle="1" w:styleId="ac">
    <w:name w:val="正文首行缩进 字符"/>
    <w:basedOn w:val="ab"/>
    <w:link w:val="a0"/>
    <w:uiPriority w:val="99"/>
    <w:semiHidden/>
    <w:rsid w:val="00F6697B"/>
  </w:style>
  <w:style w:type="paragraph" w:styleId="ad">
    <w:name w:val="Body Text Indent"/>
    <w:basedOn w:val="a"/>
    <w:link w:val="ae"/>
    <w:unhideWhenUsed/>
    <w:rsid w:val="00AB1421"/>
    <w:pPr>
      <w:spacing w:after="120"/>
      <w:ind w:leftChars="200" w:left="420"/>
    </w:pPr>
    <w:rPr>
      <w:rFonts w:ascii="Times New Roman" w:eastAsia="宋体" w:hAnsi="Times New Roman" w:cs="Times New Roman"/>
    </w:rPr>
  </w:style>
  <w:style w:type="character" w:customStyle="1" w:styleId="ae">
    <w:name w:val="正文文本缩进 字符"/>
    <w:basedOn w:val="a1"/>
    <w:link w:val="ad"/>
    <w:rsid w:val="00AB1421"/>
    <w:rPr>
      <w:rFonts w:ascii="Times New Roman" w:eastAsia="宋体" w:hAnsi="Times New Roman" w:cs="Times New Roman"/>
    </w:rPr>
  </w:style>
  <w:style w:type="character" w:customStyle="1" w:styleId="1">
    <w:name w:val="正文文本缩进 字符1"/>
    <w:rsid w:val="00AB1421"/>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331</Words>
  <Characters>1887</Characters>
  <Application>Microsoft Office Word</Application>
  <DocSecurity>0</DocSecurity>
  <Lines>15</Lines>
  <Paragraphs>4</Paragraphs>
  <ScaleCrop>false</ScaleCrop>
  <Company>Microsoft</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14</cp:revision>
  <dcterms:created xsi:type="dcterms:W3CDTF">2023-07-31T01:35:00Z</dcterms:created>
  <dcterms:modified xsi:type="dcterms:W3CDTF">2023-10-23T08:28:00Z</dcterms:modified>
</cp:coreProperties>
</file>