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vertAnchor="text" w:horzAnchor="page" w:tblpX="1577" w:tblpY="1182"/>
        <w:tblOverlap w:val="never"/>
        <w:tblW w:w="9608" w:type="dxa"/>
        <w:tblLayout w:type="fixed"/>
        <w:tblLook w:val="04A0" w:firstRow="1" w:lastRow="0" w:firstColumn="1" w:lastColumn="0" w:noHBand="0" w:noVBand="1"/>
      </w:tblPr>
      <w:tblGrid>
        <w:gridCol w:w="1086"/>
        <w:gridCol w:w="1228"/>
        <w:gridCol w:w="6518"/>
        <w:gridCol w:w="776"/>
      </w:tblGrid>
      <w:tr w:rsidR="00F6697B" w:rsidRPr="00CE38F0" w14:paraId="4B6CE18D" w14:textId="77777777" w:rsidTr="00466980">
        <w:trPr>
          <w:trHeight w:val="717"/>
        </w:trPr>
        <w:tc>
          <w:tcPr>
            <w:tcW w:w="1086" w:type="dxa"/>
            <w:vAlign w:val="center"/>
          </w:tcPr>
          <w:p w14:paraId="7A9C4FE9" w14:textId="77777777" w:rsidR="00F6697B" w:rsidRPr="00CE38F0" w:rsidRDefault="00F6697B" w:rsidP="00F6697B">
            <w:pPr>
              <w:widowControl/>
              <w:jc w:val="center"/>
              <w:rPr>
                <w:sz w:val="16"/>
              </w:rPr>
            </w:pPr>
            <w:r w:rsidRPr="00CE38F0">
              <w:rPr>
                <w:rFonts w:ascii="宋体" w:eastAsia="宋体" w:hAnsi="宋体" w:cs="宋体" w:hint="eastAsia"/>
                <w:b/>
                <w:bCs/>
                <w:color w:val="000000"/>
                <w:sz w:val="21"/>
                <w:szCs w:val="24"/>
                <w:lang w:bidi="ar"/>
              </w:rPr>
              <w:t>评价指标</w:t>
            </w:r>
          </w:p>
        </w:tc>
        <w:tc>
          <w:tcPr>
            <w:tcW w:w="1228" w:type="dxa"/>
            <w:vAlign w:val="center"/>
          </w:tcPr>
          <w:p w14:paraId="59B2A93C" w14:textId="77777777" w:rsidR="00F6697B" w:rsidRPr="00CE38F0" w:rsidRDefault="00F6697B" w:rsidP="00F6697B">
            <w:pPr>
              <w:widowControl/>
              <w:jc w:val="center"/>
              <w:rPr>
                <w:sz w:val="16"/>
              </w:rPr>
            </w:pPr>
            <w:r w:rsidRPr="00CE38F0">
              <w:rPr>
                <w:rFonts w:ascii="宋体" w:eastAsia="宋体" w:hAnsi="宋体" w:cs="宋体" w:hint="eastAsia"/>
                <w:b/>
                <w:bCs/>
                <w:color w:val="000000"/>
                <w:sz w:val="21"/>
                <w:szCs w:val="24"/>
                <w:lang w:bidi="ar"/>
              </w:rPr>
              <w:t>评分项目</w:t>
            </w:r>
          </w:p>
        </w:tc>
        <w:tc>
          <w:tcPr>
            <w:tcW w:w="6518" w:type="dxa"/>
            <w:vAlign w:val="center"/>
          </w:tcPr>
          <w:p w14:paraId="36134BEC" w14:textId="77777777" w:rsidR="00F6697B" w:rsidRPr="00CE38F0" w:rsidRDefault="00F6697B" w:rsidP="00F6697B">
            <w:pPr>
              <w:widowControl/>
              <w:jc w:val="center"/>
              <w:rPr>
                <w:sz w:val="16"/>
              </w:rPr>
            </w:pPr>
            <w:r w:rsidRPr="00CE38F0">
              <w:rPr>
                <w:rFonts w:ascii="宋体" w:eastAsia="宋体" w:hAnsi="宋体" w:cs="宋体" w:hint="eastAsia"/>
                <w:b/>
                <w:bCs/>
                <w:color w:val="000000"/>
                <w:sz w:val="21"/>
                <w:szCs w:val="24"/>
                <w:lang w:bidi="ar"/>
              </w:rPr>
              <w:t>评分标准</w:t>
            </w:r>
          </w:p>
        </w:tc>
        <w:tc>
          <w:tcPr>
            <w:tcW w:w="776" w:type="dxa"/>
            <w:vAlign w:val="center"/>
          </w:tcPr>
          <w:p w14:paraId="1D547082" w14:textId="77777777" w:rsidR="00F6697B" w:rsidRPr="00CE38F0" w:rsidRDefault="00F6697B" w:rsidP="00F6697B">
            <w:pPr>
              <w:widowControl/>
              <w:jc w:val="center"/>
              <w:rPr>
                <w:sz w:val="16"/>
              </w:rPr>
            </w:pPr>
            <w:r w:rsidRPr="00CE38F0">
              <w:rPr>
                <w:rFonts w:ascii="宋体" w:eastAsia="宋体" w:hAnsi="宋体" w:cs="宋体" w:hint="eastAsia"/>
                <w:b/>
                <w:bCs/>
                <w:color w:val="000000"/>
                <w:sz w:val="21"/>
                <w:szCs w:val="24"/>
                <w:lang w:bidi="ar"/>
              </w:rPr>
              <w:t>分值</w:t>
            </w:r>
          </w:p>
        </w:tc>
      </w:tr>
      <w:tr w:rsidR="00F6697B" w:rsidRPr="00CE38F0" w14:paraId="438C6179" w14:textId="77777777" w:rsidTr="00466980">
        <w:trPr>
          <w:trHeight w:val="1960"/>
        </w:trPr>
        <w:tc>
          <w:tcPr>
            <w:tcW w:w="1086" w:type="dxa"/>
            <w:vAlign w:val="center"/>
          </w:tcPr>
          <w:p w14:paraId="2B15AC26" w14:textId="77777777" w:rsidR="00F6697B" w:rsidRPr="00A6726D" w:rsidRDefault="00F6697B" w:rsidP="00A6726D">
            <w:pPr>
              <w:widowControl/>
              <w:jc w:val="center"/>
              <w:rPr>
                <w:rFonts w:ascii="宋体" w:eastAsia="宋体" w:hAnsi="宋体" w:cs="宋体"/>
                <w:color w:val="000000"/>
                <w:szCs w:val="24"/>
                <w:lang w:bidi="ar"/>
              </w:rPr>
            </w:pPr>
            <w:r w:rsidRPr="00CE38F0">
              <w:rPr>
                <w:rFonts w:ascii="宋体" w:eastAsia="宋体" w:hAnsi="宋体" w:cs="宋体" w:hint="eastAsia"/>
                <w:color w:val="000000"/>
                <w:szCs w:val="24"/>
                <w:lang w:bidi="ar"/>
              </w:rPr>
              <w:t>资信分（</w:t>
            </w:r>
            <w:r w:rsidR="003B4C9C">
              <w:rPr>
                <w:rFonts w:ascii="宋体" w:eastAsia="宋体" w:hAnsi="宋体" w:cs="宋体"/>
                <w:color w:val="000000"/>
                <w:szCs w:val="24"/>
                <w:lang w:bidi="ar"/>
              </w:rPr>
              <w:t>10</w:t>
            </w:r>
            <w:r w:rsidRPr="00CE38F0">
              <w:rPr>
                <w:rFonts w:ascii="宋体" w:eastAsia="宋体" w:hAnsi="宋体" w:cs="宋体" w:hint="eastAsia"/>
                <w:color w:val="000000"/>
                <w:szCs w:val="24"/>
                <w:lang w:bidi="ar"/>
              </w:rPr>
              <w:t>分）</w:t>
            </w:r>
          </w:p>
        </w:tc>
        <w:tc>
          <w:tcPr>
            <w:tcW w:w="1228" w:type="dxa"/>
            <w:vAlign w:val="center"/>
          </w:tcPr>
          <w:p w14:paraId="797A040B" w14:textId="77777777" w:rsidR="00F6697B" w:rsidRPr="00CE38F0" w:rsidRDefault="00AB1421" w:rsidP="00132F17">
            <w:pPr>
              <w:pStyle w:val="TableParagraph"/>
              <w:spacing w:before="188"/>
              <w:jc w:val="center"/>
            </w:pPr>
            <w:r w:rsidRPr="00CE38F0">
              <w:rPr>
                <w:rFonts w:hint="eastAsia"/>
              </w:rPr>
              <w:t>投标人</w:t>
            </w:r>
            <w:r w:rsidR="00F6697B" w:rsidRPr="00CE38F0">
              <w:rPr>
                <w:rFonts w:hint="eastAsia"/>
              </w:rPr>
              <w:t>业绩</w:t>
            </w:r>
          </w:p>
        </w:tc>
        <w:tc>
          <w:tcPr>
            <w:tcW w:w="6518" w:type="dxa"/>
            <w:vAlign w:val="center"/>
          </w:tcPr>
          <w:p w14:paraId="58FA1CD2" w14:textId="77777777" w:rsidR="00AB1421" w:rsidRPr="00CE38F0" w:rsidRDefault="00AB1421" w:rsidP="00AB14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1</w:t>
            </w:r>
            <w:r w:rsidR="00466980">
              <w:rPr>
                <w:rFonts w:ascii="宋体" w:eastAsia="宋体" w:hAnsi="宋体" w:cs="宋体" w:hint="eastAsia"/>
                <w:spacing w:val="-5"/>
                <w:szCs w:val="24"/>
                <w:lang w:val="zh-CN" w:bidi="zh-CN"/>
              </w:rPr>
              <w:t>、</w:t>
            </w:r>
            <w:r w:rsidRPr="00CE38F0">
              <w:rPr>
                <w:rFonts w:ascii="宋体" w:eastAsia="宋体" w:hAnsi="宋体" w:cs="宋体" w:hint="eastAsia"/>
                <w:spacing w:val="-5"/>
                <w:szCs w:val="24"/>
                <w:lang w:val="zh-CN" w:bidi="zh-CN"/>
              </w:rPr>
              <w:t>自2020年</w:t>
            </w:r>
            <w:r w:rsidRPr="00CE38F0">
              <w:rPr>
                <w:rFonts w:ascii="宋体" w:eastAsia="宋体" w:hAnsi="宋体" w:cs="宋体"/>
                <w:spacing w:val="-5"/>
                <w:szCs w:val="24"/>
                <w:lang w:val="zh-CN" w:bidi="zh-CN"/>
              </w:rPr>
              <w:t>1</w:t>
            </w:r>
            <w:r w:rsidRPr="00CE38F0">
              <w:rPr>
                <w:rFonts w:ascii="宋体" w:eastAsia="宋体" w:hAnsi="宋体" w:cs="宋体" w:hint="eastAsia"/>
                <w:spacing w:val="-5"/>
                <w:szCs w:val="24"/>
                <w:lang w:val="zh-CN" w:bidi="zh-CN"/>
              </w:rPr>
              <w:t>月</w:t>
            </w:r>
            <w:r w:rsidRPr="00CE38F0">
              <w:rPr>
                <w:rFonts w:ascii="宋体" w:eastAsia="宋体" w:hAnsi="宋体" w:cs="宋体"/>
                <w:spacing w:val="-5"/>
                <w:szCs w:val="24"/>
                <w:lang w:val="zh-CN" w:bidi="zh-CN"/>
              </w:rPr>
              <w:t>1</w:t>
            </w:r>
            <w:r w:rsidRPr="00CE38F0">
              <w:rPr>
                <w:rFonts w:ascii="宋体" w:eastAsia="宋体" w:hAnsi="宋体" w:cs="宋体" w:hint="eastAsia"/>
                <w:spacing w:val="-5"/>
                <w:szCs w:val="24"/>
                <w:lang w:val="zh-CN" w:bidi="zh-CN"/>
              </w:rPr>
              <w:t>日起（以合同签订时间为准），投标人具有</w:t>
            </w:r>
            <w:r w:rsidR="003B4C9C" w:rsidRPr="003B4C9C">
              <w:rPr>
                <w:rFonts w:ascii="宋体" w:eastAsia="宋体" w:hAnsi="宋体" w:cs="宋体" w:hint="eastAsia"/>
                <w:spacing w:val="-5"/>
                <w:szCs w:val="24"/>
                <w:lang w:val="zh-CN" w:bidi="zh-CN"/>
              </w:rPr>
              <w:t>形象（IP）及延展美陈设计方案</w:t>
            </w:r>
            <w:r w:rsidR="003B4C9C">
              <w:rPr>
                <w:rFonts w:ascii="宋体" w:eastAsia="宋体" w:hAnsi="宋体" w:cs="宋体" w:hint="eastAsia"/>
                <w:spacing w:val="-5"/>
                <w:szCs w:val="24"/>
                <w:lang w:val="zh-CN" w:bidi="zh-CN"/>
              </w:rPr>
              <w:t>相关业绩</w:t>
            </w:r>
            <w:r w:rsidRPr="00CE38F0">
              <w:rPr>
                <w:rFonts w:ascii="宋体" w:eastAsia="宋体" w:hAnsi="宋体" w:cs="宋体" w:hint="eastAsia"/>
                <w:spacing w:val="-5"/>
                <w:szCs w:val="24"/>
                <w:lang w:val="zh-CN" w:bidi="zh-CN"/>
              </w:rPr>
              <w:t>的，每提供一个得</w:t>
            </w:r>
            <w:r w:rsidR="003B4C9C">
              <w:rPr>
                <w:rFonts w:ascii="宋体" w:eastAsia="宋体" w:hAnsi="宋体" w:cs="宋体"/>
                <w:spacing w:val="-5"/>
                <w:szCs w:val="24"/>
                <w:lang w:val="zh-CN" w:bidi="zh-CN"/>
              </w:rPr>
              <w:t>5</w:t>
            </w:r>
            <w:r w:rsidRPr="00CE38F0">
              <w:rPr>
                <w:rFonts w:ascii="宋体" w:eastAsia="宋体" w:hAnsi="宋体" w:cs="宋体" w:hint="eastAsia"/>
                <w:spacing w:val="-5"/>
                <w:szCs w:val="24"/>
                <w:lang w:val="zh-CN" w:bidi="zh-CN"/>
              </w:rPr>
              <w:t>分，最高得</w:t>
            </w:r>
            <w:r w:rsidR="003B4C9C">
              <w:rPr>
                <w:rFonts w:ascii="宋体" w:eastAsia="宋体" w:hAnsi="宋体" w:cs="宋体"/>
                <w:spacing w:val="-5"/>
                <w:szCs w:val="24"/>
                <w:lang w:val="zh-CN" w:bidi="zh-CN"/>
              </w:rPr>
              <w:t>10</w:t>
            </w:r>
            <w:r w:rsidRPr="00CE38F0">
              <w:rPr>
                <w:rFonts w:ascii="宋体" w:eastAsia="宋体" w:hAnsi="宋体" w:cs="宋体" w:hint="eastAsia"/>
                <w:spacing w:val="-5"/>
                <w:szCs w:val="24"/>
                <w:lang w:val="zh-CN" w:bidi="zh-CN"/>
              </w:rPr>
              <w:t>分。</w:t>
            </w:r>
          </w:p>
          <w:p w14:paraId="0E3083D3" w14:textId="77777777" w:rsidR="00F6697B" w:rsidRPr="00CE38F0" w:rsidRDefault="00AB1421" w:rsidP="003B4C9C">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注：上述业绩不重复计分；投标文件中提供业绩合同材料扫描件、业主方联系人及联系方式并加盖投标人公章，若合同证明材料中无法体现签订时间、服务内容等关键评审因素的，须同时提供业主（合同甲方）证明材料，否则不得分。</w:t>
            </w:r>
          </w:p>
        </w:tc>
        <w:tc>
          <w:tcPr>
            <w:tcW w:w="776" w:type="dxa"/>
            <w:vAlign w:val="center"/>
          </w:tcPr>
          <w:p w14:paraId="763DFFD4" w14:textId="77777777" w:rsidR="00F6697B" w:rsidRPr="00CE38F0" w:rsidRDefault="00033E5E" w:rsidP="003B4C9C">
            <w:pPr>
              <w:pStyle w:val="TableParagraph"/>
              <w:spacing w:before="188"/>
              <w:ind w:right="15"/>
              <w:rPr>
                <w:szCs w:val="24"/>
                <w:lang w:val="en-US"/>
              </w:rPr>
            </w:pPr>
            <w:r w:rsidRPr="00CE38F0">
              <w:rPr>
                <w:szCs w:val="24"/>
                <w:lang w:val="en-US"/>
              </w:rPr>
              <w:t>0-</w:t>
            </w:r>
            <w:r w:rsidR="003B4C9C">
              <w:rPr>
                <w:szCs w:val="24"/>
                <w:lang w:val="en-US"/>
              </w:rPr>
              <w:t>10</w:t>
            </w:r>
          </w:p>
        </w:tc>
      </w:tr>
      <w:tr w:rsidR="00614131" w:rsidRPr="00CE38F0" w14:paraId="210D7B08" w14:textId="77777777" w:rsidTr="00466980">
        <w:trPr>
          <w:trHeight w:val="2682"/>
        </w:trPr>
        <w:tc>
          <w:tcPr>
            <w:tcW w:w="1086" w:type="dxa"/>
            <w:vMerge w:val="restart"/>
            <w:vAlign w:val="center"/>
          </w:tcPr>
          <w:p w14:paraId="7B8449BA" w14:textId="1C9014F9" w:rsidR="00614131" w:rsidRPr="00A6726D" w:rsidRDefault="00614131" w:rsidP="00A6726D">
            <w:pPr>
              <w:widowControl/>
              <w:jc w:val="center"/>
              <w:rPr>
                <w:rFonts w:ascii="宋体" w:eastAsia="宋体" w:hAnsi="宋体" w:cs="宋体"/>
                <w:color w:val="000000"/>
                <w:szCs w:val="24"/>
                <w:lang w:bidi="ar"/>
              </w:rPr>
            </w:pPr>
            <w:r w:rsidRPr="00CE38F0">
              <w:rPr>
                <w:rFonts w:ascii="宋体" w:eastAsia="宋体" w:hAnsi="宋体" w:cs="宋体" w:hint="eastAsia"/>
                <w:color w:val="000000"/>
                <w:szCs w:val="24"/>
                <w:lang w:bidi="ar"/>
              </w:rPr>
              <w:t>技术分（</w:t>
            </w:r>
            <w:r>
              <w:rPr>
                <w:rFonts w:ascii="宋体" w:eastAsia="宋体" w:hAnsi="宋体" w:cs="宋体"/>
                <w:color w:val="000000"/>
                <w:szCs w:val="24"/>
                <w:lang w:bidi="ar"/>
              </w:rPr>
              <w:t>80</w:t>
            </w:r>
            <w:r w:rsidRPr="00CE38F0">
              <w:rPr>
                <w:rFonts w:ascii="宋体" w:eastAsia="宋体" w:hAnsi="宋体" w:cs="宋体" w:hint="eastAsia"/>
                <w:color w:val="000000"/>
                <w:szCs w:val="24"/>
                <w:lang w:bidi="ar"/>
              </w:rPr>
              <w:t>分）</w:t>
            </w:r>
          </w:p>
        </w:tc>
        <w:tc>
          <w:tcPr>
            <w:tcW w:w="1228" w:type="dxa"/>
            <w:vAlign w:val="center"/>
          </w:tcPr>
          <w:p w14:paraId="1D0D5E8E" w14:textId="77777777" w:rsidR="00614131" w:rsidRPr="00CE38F0" w:rsidRDefault="00614131" w:rsidP="003B4C9C">
            <w:pPr>
              <w:ind w:left="190" w:hangingChars="100" w:hanging="190"/>
              <w:jc w:val="center"/>
              <w:rPr>
                <w:szCs w:val="24"/>
              </w:rPr>
            </w:pPr>
            <w:r>
              <w:rPr>
                <w:rFonts w:ascii="宋体" w:eastAsia="宋体" w:hAnsi="宋体" w:cs="宋体" w:hint="eastAsia"/>
                <w:spacing w:val="-5"/>
                <w:szCs w:val="24"/>
                <w:lang w:val="zh-CN" w:bidi="zh-CN"/>
              </w:rPr>
              <w:t>整体方案</w:t>
            </w:r>
          </w:p>
        </w:tc>
        <w:tc>
          <w:tcPr>
            <w:tcW w:w="6518" w:type="dxa"/>
            <w:vAlign w:val="center"/>
          </w:tcPr>
          <w:p w14:paraId="4658382C" w14:textId="03365750" w:rsidR="00056C4B" w:rsidRPr="00056C4B" w:rsidRDefault="00056C4B" w:rsidP="00056C4B">
            <w:pPr>
              <w:pStyle w:val="af1"/>
              <w:numPr>
                <w:ilvl w:val="0"/>
                <w:numId w:val="2"/>
              </w:numPr>
              <w:ind w:firstLineChars="0"/>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方案</w:t>
            </w:r>
            <w:r>
              <w:rPr>
                <w:rFonts w:ascii="宋体" w:eastAsia="宋体" w:hAnsi="宋体" w:cs="宋体" w:hint="eastAsia"/>
                <w:spacing w:val="-5"/>
                <w:szCs w:val="24"/>
                <w:lang w:val="zh-CN" w:bidi="zh-CN"/>
              </w:rPr>
              <w:t>创意（1</w:t>
            </w:r>
            <w:r>
              <w:rPr>
                <w:rFonts w:ascii="宋体" w:eastAsia="宋体" w:hAnsi="宋体" w:cs="宋体"/>
                <w:spacing w:val="-5"/>
                <w:szCs w:val="24"/>
                <w:lang w:val="zh-CN" w:bidi="zh-CN"/>
              </w:rPr>
              <w:t>0</w:t>
            </w:r>
            <w:r>
              <w:rPr>
                <w:rFonts w:ascii="宋体" w:eastAsia="宋体" w:hAnsi="宋体" w:cs="宋体" w:hint="eastAsia"/>
                <w:spacing w:val="-5"/>
                <w:szCs w:val="24"/>
                <w:lang w:val="zh-CN" w:bidi="zh-CN"/>
              </w:rPr>
              <w:t>分）</w:t>
            </w:r>
          </w:p>
          <w:p w14:paraId="24F13C56" w14:textId="1E693D0F" w:rsidR="00614131" w:rsidRPr="00056C4B" w:rsidRDefault="00614131" w:rsidP="00056C4B">
            <w:pPr>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投标人结合项目特点，提供整体方案（符合医院定位及调性、思路清晰、分析精准、创意性强、可操作性强)，由评委进行综合评审：</w:t>
            </w:r>
          </w:p>
          <w:p w14:paraId="55A48569" w14:textId="302A7BF2" w:rsidR="00614131" w:rsidRPr="00CE38F0" w:rsidRDefault="00614131"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（1</w:t>
            </w:r>
            <w:r>
              <w:rPr>
                <w:rFonts w:ascii="宋体" w:eastAsia="宋体" w:hAnsi="宋体" w:cs="宋体" w:hint="eastAsia"/>
                <w:spacing w:val="-5"/>
                <w:szCs w:val="24"/>
                <w:lang w:val="zh-CN" w:bidi="zh-CN"/>
              </w:rPr>
              <w:t>）整体</w:t>
            </w:r>
            <w:r w:rsidRPr="00CE38F0">
              <w:rPr>
                <w:rFonts w:ascii="宋体" w:eastAsia="宋体" w:hAnsi="宋体" w:cs="宋体" w:hint="eastAsia"/>
                <w:spacing w:val="-5"/>
                <w:szCs w:val="24"/>
                <w:lang w:val="zh-CN" w:bidi="zh-CN"/>
              </w:rPr>
              <w:t>方案</w:t>
            </w:r>
            <w:r>
              <w:rPr>
                <w:rFonts w:ascii="宋体" w:eastAsia="宋体" w:hAnsi="宋体" w:cs="宋体" w:hint="eastAsia"/>
                <w:spacing w:val="-5"/>
                <w:szCs w:val="24"/>
                <w:lang w:val="zh-CN" w:bidi="zh-CN"/>
              </w:rPr>
              <w:t>符合医院定位及调性、思路清晰、分析精准、创意性强、可操作性强的</w:t>
            </w:r>
            <w:r w:rsidRPr="00CE38F0">
              <w:rPr>
                <w:rFonts w:ascii="宋体" w:eastAsia="宋体" w:hAnsi="宋体" w:cs="宋体" w:hint="eastAsia"/>
                <w:spacing w:val="-5"/>
                <w:szCs w:val="24"/>
                <w:lang w:val="zh-CN" w:bidi="zh-CN"/>
              </w:rPr>
              <w:t>，得</w:t>
            </w:r>
            <w:r w:rsidR="00056C4B">
              <w:rPr>
                <w:rFonts w:ascii="宋体" w:eastAsia="宋体" w:hAnsi="宋体" w:cs="宋体"/>
                <w:spacing w:val="-5"/>
                <w:szCs w:val="24"/>
                <w:lang w:val="zh-CN" w:bidi="zh-CN"/>
              </w:rPr>
              <w:t>1</w:t>
            </w:r>
            <w:r w:rsidRPr="00CE38F0">
              <w:rPr>
                <w:rFonts w:ascii="宋体" w:eastAsia="宋体" w:hAnsi="宋体" w:cs="宋体"/>
                <w:spacing w:val="-5"/>
                <w:szCs w:val="24"/>
                <w:lang w:val="zh-CN" w:bidi="zh-CN"/>
              </w:rPr>
              <w:t>0</w:t>
            </w:r>
            <w:r w:rsidRPr="00CE38F0">
              <w:rPr>
                <w:rFonts w:ascii="宋体" w:eastAsia="宋体" w:hAnsi="宋体" w:cs="宋体" w:hint="eastAsia"/>
                <w:spacing w:val="-5"/>
                <w:szCs w:val="24"/>
                <w:lang w:val="zh-CN" w:bidi="zh-CN"/>
              </w:rPr>
              <w:t>分；</w:t>
            </w:r>
          </w:p>
          <w:p w14:paraId="239EE2A4" w14:textId="68DB9C2F" w:rsidR="00614131" w:rsidRPr="00CE38F0" w:rsidRDefault="00614131"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（2）</w:t>
            </w:r>
            <w:r>
              <w:rPr>
                <w:rFonts w:ascii="宋体" w:eastAsia="宋体" w:hAnsi="宋体" w:cs="宋体" w:hint="eastAsia"/>
                <w:spacing w:val="-5"/>
                <w:szCs w:val="24"/>
                <w:lang w:val="zh-CN" w:bidi="zh-CN"/>
              </w:rPr>
              <w:t>整体</w:t>
            </w:r>
            <w:r w:rsidRPr="00CE38F0">
              <w:rPr>
                <w:rFonts w:ascii="宋体" w:eastAsia="宋体" w:hAnsi="宋体" w:cs="宋体" w:hint="eastAsia"/>
                <w:spacing w:val="-5"/>
                <w:szCs w:val="24"/>
                <w:lang w:val="zh-CN" w:bidi="zh-CN"/>
              </w:rPr>
              <w:t>方案较为</w:t>
            </w:r>
            <w:r>
              <w:rPr>
                <w:rFonts w:ascii="宋体" w:eastAsia="宋体" w:hAnsi="宋体" w:cs="宋体" w:hint="eastAsia"/>
                <w:spacing w:val="-5"/>
                <w:szCs w:val="24"/>
                <w:lang w:val="zh-CN" w:bidi="zh-CN"/>
              </w:rPr>
              <w:t>符合医院定位及调性、思路较清晰、分析较精准、创意性较强、可操作性较强的</w:t>
            </w:r>
            <w:r w:rsidRPr="00CE38F0">
              <w:rPr>
                <w:rFonts w:ascii="宋体" w:eastAsia="宋体" w:hAnsi="宋体" w:cs="宋体" w:hint="eastAsia"/>
                <w:spacing w:val="-5"/>
                <w:szCs w:val="24"/>
                <w:lang w:val="zh-CN" w:bidi="zh-CN"/>
              </w:rPr>
              <w:t>，得</w:t>
            </w:r>
            <w:r w:rsidR="00056C4B">
              <w:rPr>
                <w:rFonts w:ascii="宋体" w:eastAsia="宋体" w:hAnsi="宋体" w:cs="宋体"/>
                <w:spacing w:val="-5"/>
                <w:szCs w:val="24"/>
                <w:lang w:val="zh-CN" w:bidi="zh-CN"/>
              </w:rPr>
              <w:t>8</w:t>
            </w:r>
            <w:r w:rsidRPr="00CE38F0">
              <w:rPr>
                <w:rFonts w:ascii="宋体" w:eastAsia="宋体" w:hAnsi="宋体" w:cs="宋体" w:hint="eastAsia"/>
                <w:spacing w:val="-5"/>
                <w:szCs w:val="24"/>
                <w:lang w:val="zh-CN" w:bidi="zh-CN"/>
              </w:rPr>
              <w:t>分；</w:t>
            </w:r>
          </w:p>
          <w:p w14:paraId="21696AB9" w14:textId="25398ADE" w:rsidR="00614131" w:rsidRPr="00CE38F0" w:rsidRDefault="00614131"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（3</w:t>
            </w:r>
            <w:r>
              <w:rPr>
                <w:rFonts w:ascii="宋体" w:eastAsia="宋体" w:hAnsi="宋体" w:cs="宋体" w:hint="eastAsia"/>
                <w:spacing w:val="-5"/>
                <w:szCs w:val="24"/>
                <w:lang w:val="zh-CN" w:bidi="zh-CN"/>
              </w:rPr>
              <w:t>）整体</w:t>
            </w:r>
            <w:r w:rsidRPr="00CE38F0">
              <w:rPr>
                <w:rFonts w:ascii="宋体" w:eastAsia="宋体" w:hAnsi="宋体" w:cs="宋体" w:hint="eastAsia"/>
                <w:spacing w:val="-5"/>
                <w:szCs w:val="24"/>
                <w:lang w:val="zh-CN" w:bidi="zh-CN"/>
              </w:rPr>
              <w:t>方案</w:t>
            </w:r>
            <w:r>
              <w:rPr>
                <w:rFonts w:ascii="宋体" w:eastAsia="宋体" w:hAnsi="宋体" w:cs="宋体" w:hint="eastAsia"/>
                <w:spacing w:val="-5"/>
                <w:szCs w:val="24"/>
                <w:lang w:val="zh-CN" w:bidi="zh-CN"/>
              </w:rPr>
              <w:t>不够符合医院定位及调性、思路不清晰、分析不精准、创意性不强、可操作性不强的</w:t>
            </w:r>
            <w:r w:rsidRPr="00CE38F0">
              <w:rPr>
                <w:rFonts w:ascii="宋体" w:eastAsia="宋体" w:hAnsi="宋体" w:cs="宋体" w:hint="eastAsia"/>
                <w:spacing w:val="-5"/>
                <w:szCs w:val="24"/>
                <w:lang w:val="zh-CN" w:bidi="zh-CN"/>
              </w:rPr>
              <w:t>，得</w:t>
            </w:r>
            <w:r w:rsidR="00056C4B">
              <w:rPr>
                <w:rFonts w:ascii="宋体" w:eastAsia="宋体" w:hAnsi="宋体" w:cs="宋体"/>
                <w:spacing w:val="-5"/>
                <w:szCs w:val="24"/>
                <w:lang w:val="zh-CN" w:bidi="zh-CN"/>
              </w:rPr>
              <w:t>6</w:t>
            </w:r>
            <w:r w:rsidRPr="00CE38F0">
              <w:rPr>
                <w:rFonts w:ascii="宋体" w:eastAsia="宋体" w:hAnsi="宋体" w:cs="宋体" w:hint="eastAsia"/>
                <w:spacing w:val="-5"/>
                <w:szCs w:val="24"/>
                <w:lang w:val="zh-CN" w:bidi="zh-CN"/>
              </w:rPr>
              <w:t>分；</w:t>
            </w:r>
          </w:p>
          <w:p w14:paraId="295A17FE" w14:textId="77777777" w:rsidR="00056C4B" w:rsidRDefault="00614131" w:rsidP="00056C4B">
            <w:pPr>
              <w:rPr>
                <w:rFonts w:ascii="宋体" w:eastAsia="宋体" w:hAnsi="宋体" w:cs="宋体"/>
                <w:spacing w:val="-5"/>
                <w:kern w:val="2"/>
                <w:sz w:val="21"/>
                <w:szCs w:val="24"/>
                <w:lang w:val="zh-CN" w:bidi="zh-CN"/>
              </w:rPr>
            </w:pPr>
            <w:r w:rsidRPr="00CE38F0">
              <w:rPr>
                <w:rFonts w:ascii="宋体" w:eastAsia="宋体" w:hAnsi="宋体" w:cs="宋体" w:hint="eastAsia"/>
                <w:spacing w:val="-5"/>
                <w:szCs w:val="24"/>
                <w:lang w:val="zh-CN" w:bidi="zh-CN"/>
              </w:rPr>
              <w:t>（4）不提供方案，不得分。</w:t>
            </w:r>
          </w:p>
          <w:p w14:paraId="1C5C70EC" w14:textId="3B673730" w:rsidR="00056C4B" w:rsidRDefault="00056C4B" w:rsidP="00056C4B">
            <w:pPr>
              <w:rPr>
                <w:rFonts w:ascii="宋体" w:eastAsia="宋体" w:hAnsi="宋体" w:cs="宋体"/>
                <w:spacing w:val="-5"/>
                <w:szCs w:val="24"/>
                <w:lang w:val="zh-CN" w:bidi="zh-CN"/>
              </w:rPr>
            </w:pPr>
            <w:r>
              <w:rPr>
                <w:rFonts w:ascii="宋体" w:eastAsia="宋体" w:hAnsi="宋体" w:cs="宋体" w:hint="eastAsia"/>
                <w:spacing w:val="-5"/>
                <w:szCs w:val="24"/>
                <w:lang w:val="zh-CN" w:bidi="zh-CN"/>
              </w:rPr>
              <w:t>2、IP策略（1</w:t>
            </w:r>
            <w:r>
              <w:rPr>
                <w:rFonts w:ascii="宋体" w:eastAsia="宋体" w:hAnsi="宋体" w:cs="宋体"/>
                <w:spacing w:val="-5"/>
                <w:szCs w:val="24"/>
                <w:lang w:val="zh-CN" w:bidi="zh-CN"/>
              </w:rPr>
              <w:t>0</w:t>
            </w:r>
            <w:r>
              <w:rPr>
                <w:rFonts w:ascii="宋体" w:eastAsia="宋体" w:hAnsi="宋体" w:cs="宋体" w:hint="eastAsia"/>
                <w:spacing w:val="-5"/>
                <w:szCs w:val="24"/>
                <w:lang w:val="zh-CN" w:bidi="zh-CN"/>
              </w:rPr>
              <w:t>分）</w:t>
            </w:r>
          </w:p>
          <w:p w14:paraId="0B149A03" w14:textId="78585E29" w:rsidR="00056C4B" w:rsidRPr="00614131" w:rsidRDefault="00056C4B" w:rsidP="00056C4B">
            <w:pPr>
              <w:rPr>
                <w:rFonts w:ascii="宋体" w:eastAsia="宋体" w:hAnsi="宋体" w:cs="宋体"/>
                <w:szCs w:val="24"/>
                <w:lang w:val="zh-CN" w:bidi="zh-CN"/>
              </w:rPr>
            </w:pPr>
            <w:r>
              <w:rPr>
                <w:rFonts w:ascii="宋体" w:eastAsia="宋体" w:hAnsi="宋体" w:cs="宋体" w:hint="eastAsia"/>
                <w:spacing w:val="-5"/>
                <w:szCs w:val="24"/>
                <w:lang w:val="zh-CN" w:bidi="zh-CN"/>
              </w:rPr>
              <w:t>投标人结合项目特点</w:t>
            </w:r>
            <w:r>
              <w:rPr>
                <w:rFonts w:ascii="宋体" w:eastAsia="宋体" w:hAnsi="宋体" w:cs="宋体" w:hint="eastAsia"/>
                <w:szCs w:val="24"/>
                <w:lang w:val="zh-CN" w:bidi="zh-CN"/>
              </w:rPr>
              <w:t>，</w:t>
            </w:r>
            <w:r w:rsidRPr="00614131">
              <w:rPr>
                <w:rFonts w:ascii="宋体" w:eastAsia="宋体" w:hAnsi="宋体" w:cs="宋体" w:hint="eastAsia"/>
                <w:szCs w:val="24"/>
                <w:lang w:val="zh-CN" w:bidi="zh-CN"/>
              </w:rPr>
              <w:t>重点参考医院未来发展，</w:t>
            </w:r>
            <w:r>
              <w:rPr>
                <w:rFonts w:ascii="宋体" w:eastAsia="宋体" w:hAnsi="宋体" w:cs="宋体" w:hint="eastAsia"/>
                <w:szCs w:val="24"/>
                <w:lang w:val="zh-CN" w:bidi="zh-CN"/>
              </w:rPr>
              <w:t>提供IP</w:t>
            </w:r>
            <w:r w:rsidRPr="00614131">
              <w:rPr>
                <w:rFonts w:ascii="宋体" w:eastAsia="宋体" w:hAnsi="宋体" w:cs="宋体"/>
                <w:szCs w:val="24"/>
                <w:lang w:val="zh-CN" w:bidi="zh-CN"/>
              </w:rPr>
              <w:t>形象</w:t>
            </w:r>
            <w:r>
              <w:rPr>
                <w:rFonts w:ascii="宋体" w:eastAsia="宋体" w:hAnsi="宋体" w:cs="宋体" w:hint="eastAsia"/>
                <w:szCs w:val="24"/>
                <w:lang w:val="zh-CN" w:bidi="zh-CN"/>
              </w:rPr>
              <w:t>的策略方案建议（符合医院未来的</w:t>
            </w:r>
            <w:r w:rsidRPr="00614131">
              <w:rPr>
                <w:rFonts w:ascii="宋体" w:eastAsia="宋体" w:hAnsi="宋体" w:cs="宋体"/>
                <w:szCs w:val="24"/>
                <w:lang w:val="zh-CN" w:bidi="zh-CN"/>
              </w:rPr>
              <w:t>多元化应用</w:t>
            </w:r>
            <w:r>
              <w:rPr>
                <w:rFonts w:ascii="宋体" w:eastAsia="宋体" w:hAnsi="宋体" w:cs="宋体" w:hint="eastAsia"/>
                <w:szCs w:val="24"/>
                <w:lang w:val="zh-CN" w:bidi="zh-CN"/>
              </w:rPr>
              <w:t>场景），由评委进行总和评审</w:t>
            </w:r>
            <w:r w:rsidR="00EF28B1">
              <w:rPr>
                <w:rFonts w:ascii="宋体" w:eastAsia="宋体" w:hAnsi="宋体" w:cs="宋体" w:hint="eastAsia"/>
                <w:szCs w:val="24"/>
                <w:lang w:val="zh-CN" w:bidi="zh-CN"/>
              </w:rPr>
              <w:t>：</w:t>
            </w:r>
          </w:p>
          <w:p w14:paraId="306517F8" w14:textId="77777777" w:rsidR="00056C4B" w:rsidRPr="00614131" w:rsidRDefault="00056C4B" w:rsidP="00056C4B">
            <w:pPr>
              <w:rPr>
                <w:rFonts w:ascii="宋体" w:eastAsia="宋体" w:hAnsi="宋体" w:cs="宋体"/>
                <w:szCs w:val="24"/>
                <w:lang w:val="zh-CN" w:bidi="zh-CN"/>
              </w:rPr>
            </w:pPr>
            <w:r w:rsidRPr="00614131">
              <w:rPr>
                <w:rFonts w:ascii="宋体" w:eastAsia="宋体" w:hAnsi="宋体" w:cs="宋体" w:hint="eastAsia"/>
                <w:szCs w:val="24"/>
                <w:lang w:val="zh-CN" w:bidi="zh-CN"/>
              </w:rPr>
              <w:t>（</w:t>
            </w:r>
            <w:r w:rsidRPr="00614131">
              <w:rPr>
                <w:rFonts w:ascii="宋体" w:eastAsia="宋体" w:hAnsi="宋体" w:cs="宋体"/>
                <w:szCs w:val="24"/>
                <w:lang w:val="zh-CN" w:bidi="zh-CN"/>
              </w:rPr>
              <w:t>1）符合发展需求，实用性强，得10分</w:t>
            </w:r>
          </w:p>
          <w:p w14:paraId="31554562" w14:textId="77777777" w:rsidR="00056C4B" w:rsidRPr="00614131" w:rsidRDefault="00056C4B" w:rsidP="00056C4B">
            <w:pPr>
              <w:rPr>
                <w:rFonts w:ascii="宋体" w:eastAsia="宋体" w:hAnsi="宋体" w:cs="宋体"/>
                <w:szCs w:val="24"/>
                <w:lang w:val="zh-CN" w:bidi="zh-CN"/>
              </w:rPr>
            </w:pPr>
            <w:r w:rsidRPr="00614131">
              <w:rPr>
                <w:rFonts w:ascii="宋体" w:eastAsia="宋体" w:hAnsi="宋体" w:cs="宋体" w:hint="eastAsia"/>
                <w:szCs w:val="24"/>
                <w:lang w:val="zh-CN" w:bidi="zh-CN"/>
              </w:rPr>
              <w:t>（</w:t>
            </w:r>
            <w:r w:rsidRPr="00614131">
              <w:rPr>
                <w:rFonts w:ascii="宋体" w:eastAsia="宋体" w:hAnsi="宋体" w:cs="宋体"/>
                <w:szCs w:val="24"/>
                <w:lang w:val="zh-CN" w:bidi="zh-CN"/>
              </w:rPr>
              <w:t>2）符合发展需求，实用性一般，得8分</w:t>
            </w:r>
          </w:p>
          <w:p w14:paraId="2F539499" w14:textId="77777777" w:rsidR="00056C4B" w:rsidRPr="00614131" w:rsidRDefault="00056C4B" w:rsidP="00056C4B">
            <w:pPr>
              <w:rPr>
                <w:rFonts w:ascii="宋体" w:eastAsia="宋体" w:hAnsi="宋体" w:cs="宋体"/>
                <w:szCs w:val="24"/>
                <w:lang w:val="zh-CN" w:bidi="zh-CN"/>
              </w:rPr>
            </w:pPr>
            <w:r w:rsidRPr="00614131">
              <w:rPr>
                <w:rFonts w:ascii="宋体" w:eastAsia="宋体" w:hAnsi="宋体" w:cs="宋体" w:hint="eastAsia"/>
                <w:szCs w:val="24"/>
                <w:lang w:val="zh-CN" w:bidi="zh-CN"/>
              </w:rPr>
              <w:t>（</w:t>
            </w:r>
            <w:r w:rsidRPr="00614131">
              <w:rPr>
                <w:rFonts w:ascii="宋体" w:eastAsia="宋体" w:hAnsi="宋体" w:cs="宋体"/>
                <w:szCs w:val="24"/>
                <w:lang w:val="zh-CN" w:bidi="zh-CN"/>
              </w:rPr>
              <w:t>3）部分符合发展需求，实用性一般，得6分</w:t>
            </w:r>
          </w:p>
          <w:p w14:paraId="642FF713" w14:textId="34787CD0" w:rsidR="00614131" w:rsidRPr="00CE38F0" w:rsidRDefault="00056C4B" w:rsidP="00056C4B">
            <w:pPr>
              <w:rPr>
                <w:sz w:val="16"/>
              </w:rPr>
            </w:pPr>
            <w:r w:rsidRPr="00614131">
              <w:rPr>
                <w:rFonts w:ascii="宋体" w:eastAsia="宋体" w:hAnsi="宋体" w:cs="宋体" w:hint="eastAsia"/>
                <w:szCs w:val="24"/>
                <w:lang w:val="zh-CN" w:bidi="zh-CN"/>
              </w:rPr>
              <w:t>（</w:t>
            </w:r>
            <w:r w:rsidRPr="00614131">
              <w:rPr>
                <w:rFonts w:ascii="宋体" w:eastAsia="宋体" w:hAnsi="宋体" w:cs="宋体"/>
                <w:szCs w:val="24"/>
                <w:lang w:val="zh-CN" w:bidi="zh-CN"/>
              </w:rPr>
              <w:t>4）不提供方案，不得分</w:t>
            </w:r>
          </w:p>
        </w:tc>
        <w:tc>
          <w:tcPr>
            <w:tcW w:w="776" w:type="dxa"/>
            <w:vAlign w:val="center"/>
          </w:tcPr>
          <w:p w14:paraId="1F2672C4" w14:textId="785A8AEE" w:rsidR="00614131" w:rsidRPr="00CE38F0" w:rsidRDefault="00056C4B" w:rsidP="003E6721">
            <w:pPr>
              <w:pStyle w:val="TableParagraph"/>
              <w:rPr>
                <w:szCs w:val="24"/>
                <w:lang w:val="en-US"/>
              </w:rPr>
            </w:pPr>
            <w:r>
              <w:rPr>
                <w:szCs w:val="24"/>
                <w:lang w:val="en-US"/>
              </w:rPr>
              <w:t>0-20</w:t>
            </w:r>
          </w:p>
        </w:tc>
      </w:tr>
      <w:tr w:rsidR="00466980" w:rsidRPr="00CE38F0" w14:paraId="70BD3A10" w14:textId="77777777" w:rsidTr="00466980">
        <w:trPr>
          <w:trHeight w:val="779"/>
        </w:trPr>
        <w:tc>
          <w:tcPr>
            <w:tcW w:w="1086" w:type="dxa"/>
            <w:vMerge/>
            <w:vAlign w:val="center"/>
          </w:tcPr>
          <w:p w14:paraId="1D35B3BB" w14:textId="77777777" w:rsidR="00466980" w:rsidRPr="00CE38F0" w:rsidRDefault="00466980" w:rsidP="003E6721">
            <w:pPr>
              <w:pStyle w:val="a9"/>
              <w:ind w:firstLine="400"/>
              <w:rPr>
                <w:rFonts w:eastAsia="宋体"/>
                <w:sz w:val="20"/>
              </w:rPr>
            </w:pPr>
          </w:p>
        </w:tc>
        <w:tc>
          <w:tcPr>
            <w:tcW w:w="1228" w:type="dxa"/>
            <w:vAlign w:val="center"/>
          </w:tcPr>
          <w:p w14:paraId="303CCDE6" w14:textId="77777777" w:rsidR="00466980" w:rsidRPr="00CE38F0" w:rsidRDefault="00466980" w:rsidP="003E6721">
            <w:pPr>
              <w:pStyle w:val="TableParagraph"/>
              <w:spacing w:before="120" w:line="259" w:lineRule="auto"/>
              <w:ind w:right="79"/>
              <w:jc w:val="center"/>
              <w:rPr>
                <w:lang w:val="en-US"/>
              </w:rPr>
            </w:pPr>
            <w:r>
              <w:rPr>
                <w:rFonts w:hint="eastAsia"/>
                <w:color w:val="000000"/>
                <w:szCs w:val="24"/>
                <w:lang w:val="en-US" w:bidi="ar"/>
              </w:rPr>
              <w:t>I</w:t>
            </w:r>
            <w:r>
              <w:rPr>
                <w:color w:val="000000"/>
                <w:szCs w:val="24"/>
                <w:lang w:val="en-US" w:bidi="ar"/>
              </w:rPr>
              <w:t>P</w:t>
            </w:r>
            <w:r>
              <w:rPr>
                <w:rFonts w:hint="eastAsia"/>
                <w:color w:val="000000"/>
                <w:szCs w:val="24"/>
                <w:lang w:val="en-US" w:bidi="ar"/>
              </w:rPr>
              <w:t>设计</w:t>
            </w:r>
          </w:p>
        </w:tc>
        <w:tc>
          <w:tcPr>
            <w:tcW w:w="6518" w:type="dxa"/>
          </w:tcPr>
          <w:p w14:paraId="27B3B68A" w14:textId="77777777"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1</w:t>
            </w:r>
            <w:r>
              <w:rPr>
                <w:rFonts w:ascii="宋体" w:eastAsia="宋体" w:hAnsi="宋体" w:cs="宋体" w:hint="eastAsia"/>
                <w:spacing w:val="-5"/>
                <w:szCs w:val="24"/>
                <w:lang w:val="zh-CN" w:bidi="zh-CN"/>
              </w:rPr>
              <w:t>、设计理念</w:t>
            </w:r>
            <w:r w:rsidRPr="00CE38F0">
              <w:rPr>
                <w:rFonts w:ascii="宋体" w:eastAsia="宋体" w:hAnsi="宋体" w:cs="宋体" w:hint="eastAsia"/>
                <w:spacing w:val="-5"/>
                <w:szCs w:val="24"/>
                <w:lang w:val="zh-CN" w:bidi="zh-CN"/>
              </w:rPr>
              <w:t>（</w:t>
            </w:r>
            <w:r w:rsidR="00E755D9">
              <w:rPr>
                <w:rFonts w:ascii="宋体" w:eastAsia="宋体" w:hAnsi="宋体" w:cs="宋体"/>
                <w:spacing w:val="-5"/>
                <w:szCs w:val="24"/>
                <w:lang w:val="zh-CN" w:bidi="zh-CN"/>
              </w:rPr>
              <w:t>10</w:t>
            </w:r>
            <w:r w:rsidRPr="00CE38F0">
              <w:rPr>
                <w:rFonts w:ascii="宋体" w:eastAsia="宋体" w:hAnsi="宋体" w:cs="宋体" w:hint="eastAsia"/>
                <w:spacing w:val="-5"/>
                <w:szCs w:val="24"/>
                <w:lang w:val="zh-CN" w:bidi="zh-CN"/>
              </w:rPr>
              <w:t>分）</w:t>
            </w:r>
          </w:p>
          <w:p w14:paraId="346E98A3" w14:textId="77777777" w:rsidR="00466980" w:rsidRPr="00CE38F0" w:rsidRDefault="00466980" w:rsidP="003E6721">
            <w:pPr>
              <w:rPr>
                <w:rFonts w:ascii="宋体" w:eastAsia="宋体" w:hAnsi="宋体" w:cs="宋体"/>
                <w:spacing w:val="-5"/>
                <w:szCs w:val="24"/>
                <w:lang w:val="zh-CN" w:bidi="zh-CN"/>
              </w:rPr>
            </w:pPr>
            <w:r>
              <w:rPr>
                <w:rFonts w:ascii="宋体" w:eastAsia="宋体" w:hAnsi="宋体" w:cs="宋体" w:hint="eastAsia"/>
                <w:spacing w:val="-5"/>
                <w:szCs w:val="24"/>
                <w:lang w:val="zh-CN" w:bidi="zh-CN"/>
              </w:rPr>
              <w:t>投标人结合项目特点，提供IP设计理念</w:t>
            </w:r>
            <w:r w:rsidRPr="00CE38F0">
              <w:rPr>
                <w:rFonts w:ascii="宋体" w:eastAsia="宋体" w:hAnsi="宋体" w:cs="宋体" w:hint="eastAsia"/>
                <w:spacing w:val="-5"/>
                <w:szCs w:val="24"/>
                <w:lang w:val="zh-CN" w:bidi="zh-CN"/>
              </w:rPr>
              <w:t>，由评委进行综合评审：</w:t>
            </w:r>
          </w:p>
          <w:p w14:paraId="11E26A27" w14:textId="77777777"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（1）</w:t>
            </w:r>
            <w:r>
              <w:rPr>
                <w:rFonts w:ascii="宋体" w:eastAsia="宋体" w:hAnsi="宋体" w:cs="宋体" w:hint="eastAsia"/>
                <w:spacing w:val="-5"/>
                <w:szCs w:val="24"/>
                <w:lang w:val="zh-CN" w:bidi="zh-CN"/>
              </w:rPr>
              <w:t>设计理念符合医院实际的</w:t>
            </w:r>
            <w:r w:rsidRPr="00CE38F0">
              <w:rPr>
                <w:rFonts w:ascii="宋体" w:eastAsia="宋体" w:hAnsi="宋体" w:cs="宋体" w:hint="eastAsia"/>
                <w:spacing w:val="-5"/>
                <w:szCs w:val="24"/>
                <w:lang w:val="zh-CN" w:bidi="zh-CN"/>
              </w:rPr>
              <w:t>，得</w:t>
            </w:r>
            <w:r w:rsidR="00E755D9">
              <w:rPr>
                <w:rFonts w:ascii="宋体" w:eastAsia="宋体" w:hAnsi="宋体" w:cs="宋体"/>
                <w:spacing w:val="-5"/>
                <w:szCs w:val="24"/>
                <w:lang w:val="zh-CN" w:bidi="zh-CN"/>
              </w:rPr>
              <w:t>10</w:t>
            </w:r>
            <w:r w:rsidRPr="00CE38F0">
              <w:rPr>
                <w:rFonts w:ascii="宋体" w:eastAsia="宋体" w:hAnsi="宋体" w:cs="宋体" w:hint="eastAsia"/>
                <w:spacing w:val="-5"/>
                <w:szCs w:val="24"/>
                <w:lang w:val="zh-CN" w:bidi="zh-CN"/>
              </w:rPr>
              <w:t>分；</w:t>
            </w:r>
          </w:p>
          <w:p w14:paraId="360F11D7" w14:textId="65DAFC02"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（2）</w:t>
            </w:r>
            <w:r>
              <w:rPr>
                <w:rFonts w:ascii="宋体" w:eastAsia="宋体" w:hAnsi="宋体" w:cs="宋体" w:hint="eastAsia"/>
                <w:spacing w:val="-5"/>
                <w:szCs w:val="24"/>
                <w:lang w:val="zh-CN" w:bidi="zh-CN"/>
              </w:rPr>
              <w:t>设计理念较为符合医院实际的</w:t>
            </w:r>
            <w:r w:rsidRPr="00CE38F0">
              <w:rPr>
                <w:rFonts w:ascii="宋体" w:eastAsia="宋体" w:hAnsi="宋体" w:cs="宋体" w:hint="eastAsia"/>
                <w:spacing w:val="-5"/>
                <w:szCs w:val="24"/>
                <w:lang w:val="zh-CN" w:bidi="zh-CN"/>
              </w:rPr>
              <w:t>，得</w:t>
            </w:r>
            <w:r w:rsidR="007307BE">
              <w:rPr>
                <w:rFonts w:ascii="宋体" w:eastAsia="宋体" w:hAnsi="宋体" w:cs="宋体"/>
                <w:spacing w:val="-5"/>
                <w:szCs w:val="24"/>
                <w:lang w:val="zh-CN" w:bidi="zh-CN"/>
              </w:rPr>
              <w:t>8</w:t>
            </w:r>
            <w:r>
              <w:rPr>
                <w:rFonts w:ascii="宋体" w:eastAsia="宋体" w:hAnsi="宋体" w:cs="宋体" w:hint="eastAsia"/>
                <w:spacing w:val="-5"/>
                <w:szCs w:val="24"/>
                <w:lang w:val="zh-CN" w:bidi="zh-CN"/>
              </w:rPr>
              <w:t>分；</w:t>
            </w:r>
          </w:p>
          <w:p w14:paraId="7B2C3D5E" w14:textId="0CD98738"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（3）</w:t>
            </w:r>
            <w:r>
              <w:rPr>
                <w:rFonts w:ascii="宋体" w:eastAsia="宋体" w:hAnsi="宋体" w:cs="宋体" w:hint="eastAsia"/>
                <w:spacing w:val="-5"/>
                <w:szCs w:val="24"/>
                <w:lang w:val="zh-CN" w:bidi="zh-CN"/>
              </w:rPr>
              <w:t>设计理念不符合医院实际的</w:t>
            </w:r>
            <w:r w:rsidRPr="00CE38F0">
              <w:rPr>
                <w:rFonts w:ascii="宋体" w:eastAsia="宋体" w:hAnsi="宋体" w:cs="宋体" w:hint="eastAsia"/>
                <w:spacing w:val="-5"/>
                <w:szCs w:val="24"/>
                <w:lang w:val="zh-CN" w:bidi="zh-CN"/>
              </w:rPr>
              <w:t>，得</w:t>
            </w:r>
            <w:r w:rsidR="007307BE">
              <w:rPr>
                <w:rFonts w:ascii="宋体" w:eastAsia="宋体" w:hAnsi="宋体" w:cs="宋体"/>
                <w:spacing w:val="-5"/>
                <w:szCs w:val="24"/>
                <w:lang w:val="zh-CN" w:bidi="zh-CN"/>
              </w:rPr>
              <w:t>6</w:t>
            </w:r>
            <w:r w:rsidRPr="00CE38F0">
              <w:rPr>
                <w:rFonts w:ascii="宋体" w:eastAsia="宋体" w:hAnsi="宋体" w:cs="宋体" w:hint="eastAsia"/>
                <w:spacing w:val="-5"/>
                <w:szCs w:val="24"/>
                <w:lang w:val="zh-CN" w:bidi="zh-CN"/>
              </w:rPr>
              <w:t>分</w:t>
            </w:r>
            <w:r w:rsidR="00A6726D">
              <w:rPr>
                <w:rFonts w:ascii="宋体" w:eastAsia="宋体" w:hAnsi="宋体" w:cs="宋体" w:hint="eastAsia"/>
                <w:spacing w:val="-5"/>
                <w:szCs w:val="24"/>
                <w:lang w:val="zh-CN" w:bidi="zh-CN"/>
              </w:rPr>
              <w:t>；</w:t>
            </w:r>
          </w:p>
          <w:p w14:paraId="6B3B3E4D" w14:textId="77777777"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（4</w:t>
            </w:r>
            <w:r>
              <w:rPr>
                <w:rFonts w:ascii="宋体" w:eastAsia="宋体" w:hAnsi="宋体" w:cs="宋体" w:hint="eastAsia"/>
                <w:spacing w:val="-5"/>
                <w:szCs w:val="24"/>
                <w:lang w:val="zh-CN" w:bidi="zh-CN"/>
              </w:rPr>
              <w:t>）不提供</w:t>
            </w:r>
            <w:r w:rsidRPr="00CE38F0">
              <w:rPr>
                <w:rFonts w:ascii="宋体" w:eastAsia="宋体" w:hAnsi="宋体" w:cs="宋体" w:hint="eastAsia"/>
                <w:spacing w:val="-5"/>
                <w:szCs w:val="24"/>
                <w:lang w:val="zh-CN" w:bidi="zh-CN"/>
              </w:rPr>
              <w:t>，不得分。</w:t>
            </w:r>
          </w:p>
          <w:p w14:paraId="5AD1F340" w14:textId="3C4C1492"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2</w:t>
            </w:r>
            <w:r>
              <w:rPr>
                <w:rFonts w:ascii="宋体" w:eastAsia="宋体" w:hAnsi="宋体" w:cs="宋体" w:hint="eastAsia"/>
                <w:spacing w:val="-5"/>
                <w:szCs w:val="24"/>
                <w:lang w:val="zh-CN" w:bidi="zh-CN"/>
              </w:rPr>
              <w:t>、平面形象</w:t>
            </w:r>
            <w:r w:rsidRPr="00CE38F0">
              <w:rPr>
                <w:rFonts w:ascii="宋体" w:eastAsia="宋体" w:hAnsi="宋体" w:cs="宋体" w:hint="eastAsia"/>
                <w:spacing w:val="-5"/>
                <w:szCs w:val="24"/>
                <w:lang w:val="zh-CN" w:bidi="zh-CN"/>
              </w:rPr>
              <w:t>（</w:t>
            </w:r>
            <w:r w:rsidR="00E755D9">
              <w:rPr>
                <w:rFonts w:ascii="宋体" w:eastAsia="宋体" w:hAnsi="宋体" w:cs="宋体"/>
                <w:spacing w:val="-5"/>
                <w:szCs w:val="24"/>
                <w:lang w:val="zh-CN" w:bidi="zh-CN"/>
              </w:rPr>
              <w:t>1</w:t>
            </w:r>
            <w:r w:rsidR="00056C4B">
              <w:rPr>
                <w:rFonts w:ascii="宋体" w:eastAsia="宋体" w:hAnsi="宋体" w:cs="宋体"/>
                <w:spacing w:val="-5"/>
                <w:szCs w:val="24"/>
                <w:lang w:val="zh-CN" w:bidi="zh-CN"/>
              </w:rPr>
              <w:t>0</w:t>
            </w:r>
            <w:r w:rsidRPr="00CE38F0">
              <w:rPr>
                <w:rFonts w:ascii="宋体" w:eastAsia="宋体" w:hAnsi="宋体" w:cs="宋体" w:hint="eastAsia"/>
                <w:spacing w:val="-5"/>
                <w:szCs w:val="24"/>
                <w:lang w:val="zh-CN" w:bidi="zh-CN"/>
              </w:rPr>
              <w:t>分）</w:t>
            </w:r>
          </w:p>
          <w:p w14:paraId="436DD204" w14:textId="77777777"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投标人结合项目特点，提供</w:t>
            </w:r>
            <w:r>
              <w:rPr>
                <w:rFonts w:ascii="宋体" w:eastAsia="宋体" w:hAnsi="宋体" w:cs="宋体" w:hint="eastAsia"/>
                <w:spacing w:val="-5"/>
                <w:szCs w:val="24"/>
                <w:lang w:val="zh-CN" w:bidi="zh-CN"/>
              </w:rPr>
              <w:t>平面3D形象</w:t>
            </w:r>
            <w:r w:rsidRPr="00CE38F0">
              <w:rPr>
                <w:rFonts w:ascii="宋体" w:eastAsia="宋体" w:hAnsi="宋体" w:cs="宋体" w:hint="eastAsia"/>
                <w:spacing w:val="-5"/>
                <w:szCs w:val="24"/>
                <w:lang w:val="zh-CN" w:bidi="zh-CN"/>
              </w:rPr>
              <w:t>，由评委进行综合评审：</w:t>
            </w:r>
          </w:p>
          <w:p w14:paraId="671EAF47" w14:textId="7EF527EE"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（1）</w:t>
            </w:r>
            <w:r>
              <w:rPr>
                <w:rFonts w:ascii="宋体" w:eastAsia="宋体" w:hAnsi="宋体" w:cs="宋体" w:hint="eastAsia"/>
                <w:spacing w:val="-5"/>
                <w:szCs w:val="24"/>
                <w:lang w:val="zh-CN" w:bidi="zh-CN"/>
              </w:rPr>
              <w:t>平面形象设计简洁大方、3D形象设计生动有趣的</w:t>
            </w:r>
            <w:r w:rsidRPr="00CE38F0">
              <w:rPr>
                <w:rFonts w:ascii="宋体" w:eastAsia="宋体" w:hAnsi="宋体" w:cs="宋体" w:hint="eastAsia"/>
                <w:spacing w:val="-5"/>
                <w:szCs w:val="24"/>
                <w:lang w:val="zh-CN" w:bidi="zh-CN"/>
              </w:rPr>
              <w:t>，得</w:t>
            </w:r>
            <w:r w:rsidR="00E755D9">
              <w:rPr>
                <w:rFonts w:ascii="宋体" w:eastAsia="宋体" w:hAnsi="宋体" w:cs="宋体"/>
                <w:spacing w:val="-5"/>
                <w:szCs w:val="24"/>
                <w:lang w:val="zh-CN" w:bidi="zh-CN"/>
              </w:rPr>
              <w:t>1</w:t>
            </w:r>
            <w:r w:rsidR="00EF28B1">
              <w:rPr>
                <w:rFonts w:ascii="宋体" w:eastAsia="宋体" w:hAnsi="宋体" w:cs="宋体"/>
                <w:spacing w:val="-5"/>
                <w:szCs w:val="24"/>
                <w:lang w:val="zh-CN" w:bidi="zh-CN"/>
              </w:rPr>
              <w:t>0</w:t>
            </w:r>
            <w:r w:rsidRPr="00CE38F0">
              <w:rPr>
                <w:rFonts w:ascii="宋体" w:eastAsia="宋体" w:hAnsi="宋体" w:cs="宋体" w:hint="eastAsia"/>
                <w:spacing w:val="-5"/>
                <w:szCs w:val="24"/>
                <w:lang w:val="zh-CN" w:bidi="zh-CN"/>
              </w:rPr>
              <w:t>分；</w:t>
            </w:r>
          </w:p>
          <w:p w14:paraId="1F37301B" w14:textId="3EB5BD8E"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（2）</w:t>
            </w:r>
            <w:r>
              <w:rPr>
                <w:rFonts w:ascii="宋体" w:eastAsia="宋体" w:hAnsi="宋体" w:cs="宋体" w:hint="eastAsia"/>
                <w:spacing w:val="-5"/>
                <w:szCs w:val="24"/>
                <w:lang w:val="zh-CN" w:bidi="zh-CN"/>
              </w:rPr>
              <w:t>平面形象设计较为简洁大方、3D形象设计较为生动有趣的</w:t>
            </w:r>
            <w:r w:rsidRPr="00CE38F0">
              <w:rPr>
                <w:rFonts w:ascii="宋体" w:eastAsia="宋体" w:hAnsi="宋体" w:cs="宋体" w:hint="eastAsia"/>
                <w:spacing w:val="-5"/>
                <w:szCs w:val="24"/>
                <w:lang w:val="zh-CN" w:bidi="zh-CN"/>
              </w:rPr>
              <w:t>，得</w:t>
            </w:r>
            <w:r w:rsidR="00EF28B1">
              <w:rPr>
                <w:rFonts w:ascii="宋体" w:eastAsia="宋体" w:hAnsi="宋体" w:cs="宋体"/>
                <w:spacing w:val="-5"/>
                <w:szCs w:val="24"/>
                <w:lang w:val="zh-CN" w:bidi="zh-CN"/>
              </w:rPr>
              <w:t>8</w:t>
            </w:r>
            <w:r w:rsidRPr="00CE38F0">
              <w:rPr>
                <w:rFonts w:ascii="宋体" w:eastAsia="宋体" w:hAnsi="宋体" w:cs="宋体" w:hint="eastAsia"/>
                <w:spacing w:val="-5"/>
                <w:szCs w:val="24"/>
                <w:lang w:val="zh-CN" w:bidi="zh-CN"/>
              </w:rPr>
              <w:t xml:space="preserve">分； </w:t>
            </w:r>
          </w:p>
          <w:p w14:paraId="233D3235" w14:textId="003185E3"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（3）</w:t>
            </w:r>
            <w:r>
              <w:rPr>
                <w:rFonts w:ascii="宋体" w:eastAsia="宋体" w:hAnsi="宋体" w:cs="宋体" w:hint="eastAsia"/>
                <w:spacing w:val="-5"/>
                <w:szCs w:val="24"/>
                <w:lang w:val="zh-CN" w:bidi="zh-CN"/>
              </w:rPr>
              <w:t>平面形象设计不够简洁大方、3D形象设计不够生动有趣的</w:t>
            </w:r>
            <w:r w:rsidRPr="00CE38F0">
              <w:rPr>
                <w:rFonts w:ascii="宋体" w:eastAsia="宋体" w:hAnsi="宋体" w:cs="宋体" w:hint="eastAsia"/>
                <w:spacing w:val="-5"/>
                <w:szCs w:val="24"/>
                <w:lang w:val="zh-CN" w:bidi="zh-CN"/>
              </w:rPr>
              <w:t>，得</w:t>
            </w:r>
            <w:r w:rsidR="00EF28B1">
              <w:rPr>
                <w:rFonts w:ascii="宋体" w:eastAsia="宋体" w:hAnsi="宋体" w:cs="宋体"/>
                <w:spacing w:val="-5"/>
                <w:szCs w:val="24"/>
                <w:lang w:val="zh-CN" w:bidi="zh-CN"/>
              </w:rPr>
              <w:t>6</w:t>
            </w:r>
            <w:r w:rsidRPr="00CE38F0">
              <w:rPr>
                <w:rFonts w:ascii="宋体" w:eastAsia="宋体" w:hAnsi="宋体" w:cs="宋体" w:hint="eastAsia"/>
                <w:spacing w:val="-5"/>
                <w:szCs w:val="24"/>
                <w:lang w:val="zh-CN" w:bidi="zh-CN"/>
              </w:rPr>
              <w:t>分；</w:t>
            </w:r>
          </w:p>
          <w:p w14:paraId="7DBBF025" w14:textId="77777777"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（4</w:t>
            </w:r>
            <w:r>
              <w:rPr>
                <w:rFonts w:ascii="宋体" w:eastAsia="宋体" w:hAnsi="宋体" w:cs="宋体" w:hint="eastAsia"/>
                <w:spacing w:val="-5"/>
                <w:szCs w:val="24"/>
                <w:lang w:val="zh-CN" w:bidi="zh-CN"/>
              </w:rPr>
              <w:t>）不提供</w:t>
            </w:r>
            <w:r w:rsidRPr="00CE38F0">
              <w:rPr>
                <w:rFonts w:ascii="宋体" w:eastAsia="宋体" w:hAnsi="宋体" w:cs="宋体" w:hint="eastAsia"/>
                <w:spacing w:val="-5"/>
                <w:szCs w:val="24"/>
                <w:lang w:val="zh-CN" w:bidi="zh-CN"/>
              </w:rPr>
              <w:t>，不得分。</w:t>
            </w:r>
          </w:p>
          <w:p w14:paraId="2DF8B3ED" w14:textId="38C40E28"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3</w:t>
            </w:r>
            <w:r>
              <w:rPr>
                <w:rFonts w:ascii="宋体" w:eastAsia="宋体" w:hAnsi="宋体" w:cs="宋体" w:hint="eastAsia"/>
                <w:spacing w:val="-5"/>
                <w:szCs w:val="24"/>
                <w:lang w:val="zh-CN" w:bidi="zh-CN"/>
              </w:rPr>
              <w:t>、形象人物和3D设计效果</w:t>
            </w:r>
            <w:r w:rsidRPr="00CE38F0">
              <w:rPr>
                <w:rFonts w:ascii="宋体" w:eastAsia="宋体" w:hAnsi="宋体" w:cs="宋体" w:hint="eastAsia"/>
                <w:spacing w:val="-5"/>
                <w:szCs w:val="24"/>
                <w:lang w:val="zh-CN" w:bidi="zh-CN"/>
              </w:rPr>
              <w:t>（</w:t>
            </w:r>
            <w:r w:rsidR="00E755D9">
              <w:rPr>
                <w:rFonts w:ascii="宋体" w:eastAsia="宋体" w:hAnsi="宋体" w:cs="宋体"/>
                <w:spacing w:val="-5"/>
                <w:szCs w:val="24"/>
                <w:lang w:val="zh-CN" w:bidi="zh-CN"/>
              </w:rPr>
              <w:t>1</w:t>
            </w:r>
            <w:r w:rsidR="00EF28B1">
              <w:rPr>
                <w:rFonts w:ascii="宋体" w:eastAsia="宋体" w:hAnsi="宋体" w:cs="宋体"/>
                <w:spacing w:val="-5"/>
                <w:szCs w:val="24"/>
                <w:lang w:val="zh-CN" w:bidi="zh-CN"/>
              </w:rPr>
              <w:t>0</w:t>
            </w:r>
            <w:r w:rsidRPr="00CE38F0">
              <w:rPr>
                <w:rFonts w:ascii="宋体" w:eastAsia="宋体" w:hAnsi="宋体" w:cs="宋体" w:hint="eastAsia"/>
                <w:spacing w:val="-5"/>
                <w:szCs w:val="24"/>
                <w:lang w:val="zh-CN" w:bidi="zh-CN"/>
              </w:rPr>
              <w:t>分）</w:t>
            </w:r>
          </w:p>
          <w:p w14:paraId="391B67EF" w14:textId="77777777" w:rsidR="00466980" w:rsidRPr="00CE38F0" w:rsidRDefault="00466980" w:rsidP="003E6721">
            <w:pPr>
              <w:rPr>
                <w:rFonts w:ascii="宋体" w:eastAsia="宋体" w:hAnsi="宋体" w:cs="宋体"/>
                <w:spacing w:val="-5"/>
                <w:szCs w:val="24"/>
                <w:lang w:val="zh-CN" w:bidi="zh-CN"/>
              </w:rPr>
            </w:pPr>
            <w:r>
              <w:rPr>
                <w:rFonts w:ascii="宋体" w:eastAsia="宋体" w:hAnsi="宋体" w:cs="宋体" w:hint="eastAsia"/>
                <w:spacing w:val="-5"/>
                <w:szCs w:val="24"/>
                <w:lang w:val="zh-CN" w:bidi="zh-CN"/>
              </w:rPr>
              <w:t>投标人结合项目特点，围绕医生和护士设计2套形象人物，每套包含2个人物形象</w:t>
            </w:r>
            <w:r w:rsidRPr="00CE38F0">
              <w:rPr>
                <w:rFonts w:ascii="宋体" w:eastAsia="宋体" w:hAnsi="宋体" w:cs="宋体" w:hint="eastAsia"/>
                <w:spacing w:val="-5"/>
                <w:szCs w:val="24"/>
                <w:lang w:val="zh-CN" w:bidi="zh-CN"/>
              </w:rPr>
              <w:t>，</w:t>
            </w:r>
            <w:r>
              <w:rPr>
                <w:rFonts w:ascii="宋体" w:eastAsia="宋体" w:hAnsi="宋体" w:cs="宋体" w:hint="eastAsia"/>
                <w:spacing w:val="-5"/>
                <w:szCs w:val="24"/>
                <w:lang w:val="zh-CN" w:bidi="zh-CN"/>
              </w:rPr>
              <w:t>每个人物形象3D设计效果不少于3个、平面设计效果不少于3个，</w:t>
            </w:r>
            <w:r w:rsidRPr="00CE38F0">
              <w:rPr>
                <w:rFonts w:ascii="宋体" w:eastAsia="宋体" w:hAnsi="宋体" w:cs="宋体" w:hint="eastAsia"/>
                <w:spacing w:val="-5"/>
                <w:szCs w:val="24"/>
                <w:lang w:val="zh-CN" w:bidi="zh-CN"/>
              </w:rPr>
              <w:lastRenderedPageBreak/>
              <w:t>由评委进行综合评审：</w:t>
            </w:r>
          </w:p>
          <w:p w14:paraId="6B6F17AF" w14:textId="5D8DBE64"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（1）</w:t>
            </w:r>
            <w:r>
              <w:rPr>
                <w:rFonts w:ascii="宋体" w:eastAsia="宋体" w:hAnsi="宋体" w:cs="宋体" w:hint="eastAsia"/>
                <w:spacing w:val="-5"/>
                <w:szCs w:val="24"/>
                <w:lang w:val="zh-CN" w:bidi="zh-CN"/>
              </w:rPr>
              <w:t>形象人物和3D设计效果提供的数量符合，人物完整的</w:t>
            </w:r>
            <w:r w:rsidRPr="00CE38F0">
              <w:rPr>
                <w:rFonts w:ascii="宋体" w:eastAsia="宋体" w:hAnsi="宋体" w:cs="宋体" w:hint="eastAsia"/>
                <w:spacing w:val="-5"/>
                <w:szCs w:val="24"/>
                <w:lang w:val="zh-CN" w:bidi="zh-CN"/>
              </w:rPr>
              <w:t>，得</w:t>
            </w:r>
            <w:r w:rsidR="00E755D9">
              <w:rPr>
                <w:rFonts w:ascii="宋体" w:eastAsia="宋体" w:hAnsi="宋体" w:cs="宋体"/>
                <w:spacing w:val="-5"/>
                <w:szCs w:val="24"/>
                <w:lang w:val="zh-CN" w:bidi="zh-CN"/>
              </w:rPr>
              <w:t>1</w:t>
            </w:r>
            <w:r w:rsidR="00EF28B1">
              <w:rPr>
                <w:rFonts w:ascii="宋体" w:eastAsia="宋体" w:hAnsi="宋体" w:cs="宋体"/>
                <w:spacing w:val="-5"/>
                <w:szCs w:val="24"/>
                <w:lang w:val="zh-CN" w:bidi="zh-CN"/>
              </w:rPr>
              <w:t>0</w:t>
            </w:r>
            <w:r w:rsidRPr="00CE38F0">
              <w:rPr>
                <w:rFonts w:ascii="宋体" w:eastAsia="宋体" w:hAnsi="宋体" w:cs="宋体" w:hint="eastAsia"/>
                <w:spacing w:val="-5"/>
                <w:szCs w:val="24"/>
                <w:lang w:val="zh-CN" w:bidi="zh-CN"/>
              </w:rPr>
              <w:t>分；</w:t>
            </w:r>
          </w:p>
          <w:p w14:paraId="1FEC88F1" w14:textId="3D45A31E"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（2）</w:t>
            </w:r>
            <w:r>
              <w:rPr>
                <w:rFonts w:ascii="宋体" w:eastAsia="宋体" w:hAnsi="宋体" w:cs="宋体" w:hint="eastAsia"/>
                <w:spacing w:val="-5"/>
                <w:szCs w:val="24"/>
                <w:lang w:val="zh-CN" w:bidi="zh-CN"/>
              </w:rPr>
              <w:t>形象人物和3D设计效果提供的数量基本符合，人物较完整的</w:t>
            </w:r>
            <w:r w:rsidRPr="00CE38F0">
              <w:rPr>
                <w:rFonts w:ascii="宋体" w:eastAsia="宋体" w:hAnsi="宋体" w:cs="宋体" w:hint="eastAsia"/>
                <w:spacing w:val="-5"/>
                <w:szCs w:val="24"/>
                <w:lang w:val="zh-CN" w:bidi="zh-CN"/>
              </w:rPr>
              <w:t>，得</w:t>
            </w:r>
            <w:r w:rsidR="00EF28B1">
              <w:rPr>
                <w:rFonts w:ascii="宋体" w:eastAsia="宋体" w:hAnsi="宋体" w:cs="宋体"/>
                <w:spacing w:val="-5"/>
                <w:szCs w:val="24"/>
                <w:lang w:val="zh-CN" w:bidi="zh-CN"/>
              </w:rPr>
              <w:t>8</w:t>
            </w:r>
            <w:r w:rsidRPr="00CE38F0">
              <w:rPr>
                <w:rFonts w:ascii="宋体" w:eastAsia="宋体" w:hAnsi="宋体" w:cs="宋体" w:hint="eastAsia"/>
                <w:spacing w:val="-5"/>
                <w:szCs w:val="24"/>
                <w:lang w:val="zh-CN" w:bidi="zh-CN"/>
              </w:rPr>
              <w:t>分；</w:t>
            </w:r>
          </w:p>
          <w:p w14:paraId="504E3C79" w14:textId="274A8329" w:rsidR="00466980" w:rsidRPr="00CE38F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（3）</w:t>
            </w:r>
            <w:r>
              <w:rPr>
                <w:rFonts w:ascii="宋体" w:eastAsia="宋体" w:hAnsi="宋体" w:cs="宋体" w:hint="eastAsia"/>
                <w:spacing w:val="-5"/>
                <w:szCs w:val="24"/>
                <w:lang w:val="zh-CN" w:bidi="zh-CN"/>
              </w:rPr>
              <w:t>形象人物和3D设计效果提供的数量不符合，人物不完整的</w:t>
            </w:r>
            <w:r w:rsidRPr="00CE38F0">
              <w:rPr>
                <w:rFonts w:ascii="宋体" w:eastAsia="宋体" w:hAnsi="宋体" w:cs="宋体" w:hint="eastAsia"/>
                <w:spacing w:val="-5"/>
                <w:szCs w:val="24"/>
                <w:lang w:val="zh-CN" w:bidi="zh-CN"/>
              </w:rPr>
              <w:t>，得</w:t>
            </w:r>
            <w:r w:rsidR="00EF28B1">
              <w:rPr>
                <w:rFonts w:ascii="宋体" w:eastAsia="宋体" w:hAnsi="宋体" w:cs="宋体"/>
                <w:spacing w:val="-5"/>
                <w:szCs w:val="24"/>
                <w:lang w:val="zh-CN" w:bidi="zh-CN"/>
              </w:rPr>
              <w:t>6</w:t>
            </w:r>
            <w:r w:rsidRPr="00CE38F0">
              <w:rPr>
                <w:rFonts w:ascii="宋体" w:eastAsia="宋体" w:hAnsi="宋体" w:cs="宋体" w:hint="eastAsia"/>
                <w:spacing w:val="-5"/>
                <w:szCs w:val="24"/>
                <w:lang w:val="zh-CN" w:bidi="zh-CN"/>
              </w:rPr>
              <w:t>分</w:t>
            </w:r>
            <w:r w:rsidR="00A6726D">
              <w:rPr>
                <w:rFonts w:ascii="宋体" w:eastAsia="宋体" w:hAnsi="宋体" w:cs="宋体" w:hint="eastAsia"/>
                <w:spacing w:val="-5"/>
                <w:szCs w:val="24"/>
                <w:lang w:val="zh-CN" w:bidi="zh-CN"/>
              </w:rPr>
              <w:t>；</w:t>
            </w:r>
          </w:p>
          <w:p w14:paraId="4CDD157F" w14:textId="77777777" w:rsidR="00466980" w:rsidRDefault="00466980" w:rsidP="003E6721">
            <w:pPr>
              <w:rPr>
                <w:rFonts w:ascii="宋体" w:eastAsia="宋体" w:hAnsi="宋体" w:cs="宋体"/>
                <w:spacing w:val="-5"/>
                <w:szCs w:val="24"/>
                <w:lang w:val="zh-CN" w:bidi="zh-CN"/>
              </w:rPr>
            </w:pPr>
            <w:r w:rsidRPr="00CE38F0">
              <w:rPr>
                <w:rFonts w:ascii="宋体" w:eastAsia="宋体" w:hAnsi="宋体" w:cs="宋体" w:hint="eastAsia"/>
                <w:spacing w:val="-5"/>
                <w:szCs w:val="24"/>
                <w:lang w:val="zh-CN" w:bidi="zh-CN"/>
              </w:rPr>
              <w:t>（4</w:t>
            </w:r>
            <w:r>
              <w:rPr>
                <w:rFonts w:ascii="宋体" w:eastAsia="宋体" w:hAnsi="宋体" w:cs="宋体" w:hint="eastAsia"/>
                <w:spacing w:val="-5"/>
                <w:szCs w:val="24"/>
                <w:lang w:val="zh-CN" w:bidi="zh-CN"/>
              </w:rPr>
              <w:t>）不提供</w:t>
            </w:r>
            <w:r w:rsidRPr="00CE38F0">
              <w:rPr>
                <w:rFonts w:ascii="宋体" w:eastAsia="宋体" w:hAnsi="宋体" w:cs="宋体" w:hint="eastAsia"/>
                <w:spacing w:val="-5"/>
                <w:szCs w:val="24"/>
                <w:lang w:val="zh-CN" w:bidi="zh-CN"/>
              </w:rPr>
              <w:t>，不得分。</w:t>
            </w:r>
          </w:p>
          <w:p w14:paraId="0B1B9430" w14:textId="460E7262" w:rsidR="00056C4B" w:rsidRPr="00056C4B" w:rsidRDefault="00056C4B" w:rsidP="00056C4B">
            <w:pPr>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4、衍生品设计</w:t>
            </w:r>
            <w:r>
              <w:rPr>
                <w:rFonts w:ascii="宋体" w:eastAsia="宋体" w:hAnsi="宋体" w:cs="宋体" w:hint="eastAsia"/>
                <w:spacing w:val="-5"/>
                <w:szCs w:val="24"/>
                <w:lang w:val="zh-CN" w:bidi="zh-CN"/>
              </w:rPr>
              <w:t>（1</w:t>
            </w:r>
            <w:r>
              <w:rPr>
                <w:rFonts w:ascii="宋体" w:eastAsia="宋体" w:hAnsi="宋体" w:cs="宋体"/>
                <w:spacing w:val="-5"/>
                <w:szCs w:val="24"/>
                <w:lang w:val="zh-CN" w:bidi="zh-CN"/>
              </w:rPr>
              <w:t>0</w:t>
            </w:r>
            <w:r>
              <w:rPr>
                <w:rFonts w:ascii="宋体" w:eastAsia="宋体" w:hAnsi="宋体" w:cs="宋体" w:hint="eastAsia"/>
                <w:spacing w:val="-5"/>
                <w:szCs w:val="24"/>
                <w:lang w:val="zh-CN" w:bidi="zh-CN"/>
              </w:rPr>
              <w:t>分）</w:t>
            </w:r>
          </w:p>
          <w:p w14:paraId="3C10AD56" w14:textId="24287CF8" w:rsidR="00056C4B" w:rsidRPr="00056C4B" w:rsidRDefault="00056C4B" w:rsidP="00056C4B">
            <w:pPr>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结合医院当前需求，围绕</w:t>
            </w:r>
            <w:r w:rsidRPr="00056C4B">
              <w:rPr>
                <w:rFonts w:ascii="宋体" w:eastAsia="宋体" w:hAnsi="宋体" w:cs="宋体"/>
                <w:spacing w:val="-5"/>
                <w:szCs w:val="24"/>
                <w:lang w:val="zh-CN" w:bidi="zh-CN"/>
              </w:rPr>
              <w:t>IP形象进行周边衍生品设计建议，数量不少于5款</w:t>
            </w:r>
            <w:r w:rsidR="00EF28B1">
              <w:rPr>
                <w:rFonts w:ascii="宋体" w:eastAsia="宋体" w:hAnsi="宋体" w:cs="宋体" w:hint="eastAsia"/>
                <w:spacing w:val="-5"/>
                <w:szCs w:val="24"/>
                <w:lang w:val="zh-CN" w:bidi="zh-CN"/>
              </w:rPr>
              <w:t>，</w:t>
            </w:r>
            <w:r w:rsidR="00EF28B1" w:rsidRPr="00CE38F0">
              <w:rPr>
                <w:rFonts w:ascii="宋体" w:eastAsia="宋体" w:hAnsi="宋体" w:cs="宋体" w:hint="eastAsia"/>
                <w:spacing w:val="-5"/>
                <w:szCs w:val="24"/>
                <w:lang w:val="zh-CN" w:bidi="zh-CN"/>
              </w:rPr>
              <w:t>由评委进行综合评审：</w:t>
            </w:r>
          </w:p>
          <w:p w14:paraId="66D6830C" w14:textId="77777777" w:rsidR="00056C4B" w:rsidRPr="00056C4B" w:rsidRDefault="00056C4B" w:rsidP="00056C4B">
            <w:pPr>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w:t>
            </w:r>
            <w:r w:rsidRPr="00056C4B">
              <w:rPr>
                <w:rFonts w:ascii="宋体" w:eastAsia="宋体" w:hAnsi="宋体" w:cs="宋体"/>
                <w:spacing w:val="-5"/>
                <w:szCs w:val="24"/>
                <w:lang w:val="zh-CN" w:bidi="zh-CN"/>
              </w:rPr>
              <w:t>1）符合实际需求，性价比高，得10分</w:t>
            </w:r>
          </w:p>
          <w:p w14:paraId="4E6E5626" w14:textId="77777777" w:rsidR="00056C4B" w:rsidRPr="00056C4B" w:rsidRDefault="00056C4B" w:rsidP="00056C4B">
            <w:pPr>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w:t>
            </w:r>
            <w:r w:rsidRPr="00056C4B">
              <w:rPr>
                <w:rFonts w:ascii="宋体" w:eastAsia="宋体" w:hAnsi="宋体" w:cs="宋体"/>
                <w:spacing w:val="-5"/>
                <w:szCs w:val="24"/>
                <w:lang w:val="zh-CN" w:bidi="zh-CN"/>
              </w:rPr>
              <w:t>2）符合实际需求，性价比一般，得8分</w:t>
            </w:r>
          </w:p>
          <w:p w14:paraId="79EBD421" w14:textId="77777777" w:rsidR="00056C4B" w:rsidRPr="00056C4B" w:rsidRDefault="00056C4B" w:rsidP="00056C4B">
            <w:pPr>
              <w:rPr>
                <w:rFonts w:ascii="宋体" w:eastAsia="宋体" w:hAnsi="宋体" w:cs="宋体"/>
                <w:spacing w:val="-5"/>
                <w:szCs w:val="24"/>
                <w:lang w:val="zh-CN" w:bidi="zh-CN"/>
              </w:rPr>
            </w:pPr>
            <w:r w:rsidRPr="00056C4B">
              <w:rPr>
                <w:rFonts w:ascii="宋体" w:eastAsia="宋体" w:hAnsi="宋体" w:cs="宋体" w:hint="eastAsia"/>
                <w:spacing w:val="-5"/>
                <w:szCs w:val="24"/>
                <w:lang w:val="zh-CN" w:bidi="zh-CN"/>
              </w:rPr>
              <w:t>（</w:t>
            </w:r>
            <w:r w:rsidRPr="00056C4B">
              <w:rPr>
                <w:rFonts w:ascii="宋体" w:eastAsia="宋体" w:hAnsi="宋体" w:cs="宋体"/>
                <w:spacing w:val="-5"/>
                <w:szCs w:val="24"/>
                <w:lang w:val="zh-CN" w:bidi="zh-CN"/>
              </w:rPr>
              <w:t>3）部分符合实际需求，性价比一般，得6分</w:t>
            </w:r>
          </w:p>
          <w:p w14:paraId="6472CD44" w14:textId="6735FE81" w:rsidR="00056C4B" w:rsidRPr="00056C4B" w:rsidRDefault="00056C4B" w:rsidP="00056C4B">
            <w:pPr>
              <w:rPr>
                <w:lang w:val="zh-CN" w:bidi="zh-CN"/>
              </w:rPr>
            </w:pPr>
            <w:r w:rsidRPr="00056C4B">
              <w:rPr>
                <w:rFonts w:ascii="宋体" w:eastAsia="宋体" w:hAnsi="宋体" w:cs="宋体" w:hint="eastAsia"/>
                <w:spacing w:val="-5"/>
                <w:szCs w:val="24"/>
                <w:lang w:val="zh-CN" w:bidi="zh-CN"/>
              </w:rPr>
              <w:t>（</w:t>
            </w:r>
            <w:r w:rsidRPr="00056C4B">
              <w:rPr>
                <w:rFonts w:ascii="宋体" w:eastAsia="宋体" w:hAnsi="宋体" w:cs="宋体"/>
                <w:spacing w:val="-5"/>
                <w:szCs w:val="24"/>
                <w:lang w:val="zh-CN" w:bidi="zh-CN"/>
              </w:rPr>
              <w:t>4）不提供方案，不得分</w:t>
            </w:r>
          </w:p>
        </w:tc>
        <w:tc>
          <w:tcPr>
            <w:tcW w:w="776" w:type="dxa"/>
            <w:vAlign w:val="center"/>
          </w:tcPr>
          <w:p w14:paraId="23398558" w14:textId="5FED9A74" w:rsidR="00466980" w:rsidRPr="00CE38F0" w:rsidRDefault="00466980" w:rsidP="00E755D9">
            <w:pPr>
              <w:pStyle w:val="TableParagraph"/>
              <w:rPr>
                <w:szCs w:val="24"/>
                <w:lang w:val="en-US"/>
              </w:rPr>
            </w:pPr>
            <w:r w:rsidRPr="00CE38F0">
              <w:rPr>
                <w:szCs w:val="24"/>
                <w:lang w:val="en-US"/>
              </w:rPr>
              <w:lastRenderedPageBreak/>
              <w:t>0-</w:t>
            </w:r>
            <w:r w:rsidR="007307BE">
              <w:rPr>
                <w:szCs w:val="24"/>
                <w:lang w:val="en-US"/>
              </w:rPr>
              <w:t>4</w:t>
            </w:r>
            <w:r w:rsidR="00E755D9">
              <w:rPr>
                <w:szCs w:val="24"/>
                <w:lang w:val="en-US"/>
              </w:rPr>
              <w:t>0</w:t>
            </w:r>
          </w:p>
        </w:tc>
      </w:tr>
      <w:tr w:rsidR="00466980" w:rsidRPr="00CE38F0" w14:paraId="68CB0E1E" w14:textId="77777777" w:rsidTr="007329A1">
        <w:trPr>
          <w:trHeight w:val="4952"/>
        </w:trPr>
        <w:tc>
          <w:tcPr>
            <w:tcW w:w="1086" w:type="dxa"/>
            <w:vMerge/>
            <w:vAlign w:val="center"/>
          </w:tcPr>
          <w:p w14:paraId="26696163" w14:textId="77777777" w:rsidR="00466980" w:rsidRPr="00CE38F0" w:rsidRDefault="00466980" w:rsidP="003E6721">
            <w:pPr>
              <w:pStyle w:val="a9"/>
              <w:ind w:firstLine="400"/>
              <w:rPr>
                <w:rFonts w:eastAsia="宋体"/>
                <w:sz w:val="20"/>
              </w:rPr>
            </w:pPr>
          </w:p>
        </w:tc>
        <w:tc>
          <w:tcPr>
            <w:tcW w:w="1228" w:type="dxa"/>
            <w:vAlign w:val="center"/>
          </w:tcPr>
          <w:p w14:paraId="33C9EA42" w14:textId="77777777" w:rsidR="00466980" w:rsidRDefault="00466980" w:rsidP="003E6721">
            <w:pPr>
              <w:pStyle w:val="TableParagraph"/>
              <w:spacing w:before="120" w:line="259" w:lineRule="auto"/>
              <w:ind w:right="79"/>
              <w:jc w:val="center"/>
              <w:rPr>
                <w:color w:val="000000"/>
                <w:szCs w:val="24"/>
                <w:lang w:val="en-US" w:bidi="ar"/>
              </w:rPr>
            </w:pPr>
            <w:r>
              <w:rPr>
                <w:rFonts w:hint="eastAsia"/>
                <w:color w:val="000000"/>
                <w:szCs w:val="24"/>
                <w:lang w:val="en-US" w:bidi="ar"/>
              </w:rPr>
              <w:t>美陈设计</w:t>
            </w:r>
          </w:p>
        </w:tc>
        <w:tc>
          <w:tcPr>
            <w:tcW w:w="6518" w:type="dxa"/>
          </w:tcPr>
          <w:p w14:paraId="642CB0E7" w14:textId="77777777" w:rsidR="00466980" w:rsidRPr="00466980" w:rsidRDefault="00E755D9" w:rsidP="00E755D9">
            <w:pPr>
              <w:rPr>
                <w:rFonts w:ascii="宋体" w:eastAsia="宋体" w:hAnsi="宋体" w:cs="宋体"/>
                <w:spacing w:val="-5"/>
                <w:szCs w:val="24"/>
                <w:lang w:val="zh-CN" w:bidi="zh-CN"/>
              </w:rPr>
            </w:pPr>
            <w:r>
              <w:rPr>
                <w:rFonts w:ascii="宋体" w:eastAsia="宋体" w:hAnsi="宋体" w:cs="宋体" w:hint="eastAsia"/>
                <w:spacing w:val="-5"/>
                <w:szCs w:val="24"/>
                <w:lang w:val="zh-CN" w:bidi="zh-CN"/>
              </w:rPr>
              <w:t>1、</w:t>
            </w:r>
            <w:r w:rsidR="00466980" w:rsidRPr="00466980">
              <w:rPr>
                <w:rFonts w:ascii="宋体" w:eastAsia="宋体" w:hAnsi="宋体" w:cs="宋体" w:hint="eastAsia"/>
                <w:spacing w:val="-5"/>
                <w:szCs w:val="24"/>
                <w:lang w:val="zh-CN" w:bidi="zh-CN"/>
              </w:rPr>
              <w:t>设计风格（</w:t>
            </w:r>
            <w:r>
              <w:rPr>
                <w:rFonts w:ascii="宋体" w:eastAsia="宋体" w:hAnsi="宋体" w:cs="宋体"/>
                <w:spacing w:val="-5"/>
                <w:szCs w:val="24"/>
                <w:lang w:val="zh-CN" w:bidi="zh-CN"/>
              </w:rPr>
              <w:t>10</w:t>
            </w:r>
            <w:r w:rsidR="00466980" w:rsidRPr="00466980">
              <w:rPr>
                <w:rFonts w:ascii="宋体" w:eastAsia="宋体" w:hAnsi="宋体" w:cs="宋体" w:hint="eastAsia"/>
                <w:spacing w:val="-5"/>
                <w:szCs w:val="24"/>
                <w:lang w:val="zh-CN" w:bidi="zh-CN"/>
              </w:rPr>
              <w:t>分）</w:t>
            </w:r>
          </w:p>
          <w:p w14:paraId="218B8056" w14:textId="77777777" w:rsidR="00466980" w:rsidRDefault="00466980" w:rsidP="00466980">
            <w:pPr>
              <w:rPr>
                <w:rFonts w:ascii="宋体" w:eastAsia="宋体" w:hAnsi="宋体" w:cs="宋体"/>
                <w:spacing w:val="-5"/>
                <w:szCs w:val="24"/>
                <w:lang w:val="zh-CN" w:bidi="zh-CN"/>
              </w:rPr>
            </w:pPr>
            <w:r>
              <w:rPr>
                <w:rFonts w:ascii="宋体" w:eastAsia="宋体" w:hAnsi="宋体" w:cs="宋体" w:hint="eastAsia"/>
                <w:spacing w:val="-5"/>
                <w:szCs w:val="24"/>
                <w:lang w:val="zh-CN" w:bidi="zh-CN"/>
              </w:rPr>
              <w:t>投标人结合项目特点，提供设计风格</w:t>
            </w:r>
            <w:r w:rsidRPr="00CE38F0">
              <w:rPr>
                <w:rFonts w:ascii="宋体" w:eastAsia="宋体" w:hAnsi="宋体" w:cs="宋体" w:hint="eastAsia"/>
                <w:spacing w:val="-5"/>
                <w:szCs w:val="24"/>
                <w:lang w:val="zh-CN" w:bidi="zh-CN"/>
              </w:rPr>
              <w:t>，由评委进行综合评审：</w:t>
            </w:r>
          </w:p>
          <w:p w14:paraId="7FC724BA" w14:textId="77777777" w:rsidR="00466980" w:rsidRDefault="00466980" w:rsidP="00E755D9">
            <w:pPr>
              <w:rPr>
                <w:rFonts w:ascii="宋体" w:eastAsia="宋体" w:hAnsi="宋体" w:cs="宋体"/>
                <w:spacing w:val="-5"/>
                <w:szCs w:val="24"/>
                <w:lang w:val="zh-CN" w:bidi="zh-CN"/>
              </w:rPr>
            </w:pPr>
            <w:r w:rsidRPr="00466980">
              <w:rPr>
                <w:rFonts w:ascii="宋体" w:eastAsia="宋体" w:hAnsi="宋体" w:cs="宋体" w:hint="eastAsia"/>
                <w:spacing w:val="-5"/>
                <w:szCs w:val="24"/>
                <w:lang w:val="zh-CN" w:bidi="zh-CN"/>
              </w:rPr>
              <w:t>（1）设计风格匹配医院氛围，造型稳重且不失乐观精神，色彩搭配积极健康</w:t>
            </w:r>
            <w:r>
              <w:rPr>
                <w:rFonts w:ascii="宋体" w:eastAsia="宋体" w:hAnsi="宋体" w:cs="宋体" w:hint="eastAsia"/>
                <w:spacing w:val="-5"/>
                <w:szCs w:val="24"/>
                <w:lang w:val="zh-CN" w:bidi="zh-CN"/>
              </w:rPr>
              <w:t>的，得</w:t>
            </w:r>
            <w:r w:rsidR="00E755D9">
              <w:rPr>
                <w:rFonts w:ascii="宋体" w:eastAsia="宋体" w:hAnsi="宋体" w:cs="宋体"/>
                <w:spacing w:val="-5"/>
                <w:szCs w:val="24"/>
                <w:lang w:val="zh-CN" w:bidi="zh-CN"/>
              </w:rPr>
              <w:t>10</w:t>
            </w:r>
            <w:r>
              <w:rPr>
                <w:rFonts w:ascii="宋体" w:eastAsia="宋体" w:hAnsi="宋体" w:cs="宋体" w:hint="eastAsia"/>
                <w:spacing w:val="-5"/>
                <w:szCs w:val="24"/>
                <w:lang w:val="zh-CN" w:bidi="zh-CN"/>
              </w:rPr>
              <w:t>分；</w:t>
            </w:r>
          </w:p>
          <w:p w14:paraId="15D8EA56" w14:textId="37335036" w:rsidR="00466980" w:rsidRDefault="00466980" w:rsidP="00E755D9">
            <w:pPr>
              <w:rPr>
                <w:rFonts w:ascii="宋体" w:eastAsia="宋体" w:hAnsi="宋体" w:cs="宋体"/>
                <w:spacing w:val="-5"/>
                <w:szCs w:val="24"/>
                <w:lang w:val="zh-CN" w:bidi="zh-CN"/>
              </w:rPr>
            </w:pPr>
            <w:r w:rsidRPr="00466980">
              <w:rPr>
                <w:rFonts w:ascii="宋体" w:eastAsia="宋体" w:hAnsi="宋体" w:cs="宋体" w:hint="eastAsia"/>
                <w:spacing w:val="-5"/>
                <w:szCs w:val="24"/>
                <w:lang w:val="zh-CN" w:bidi="zh-CN"/>
              </w:rPr>
              <w:t>（2）设计风格</w:t>
            </w:r>
            <w:r>
              <w:rPr>
                <w:rFonts w:ascii="宋体" w:eastAsia="宋体" w:hAnsi="宋体" w:cs="宋体" w:hint="eastAsia"/>
                <w:spacing w:val="-5"/>
                <w:szCs w:val="24"/>
                <w:lang w:val="zh-CN" w:bidi="zh-CN"/>
              </w:rPr>
              <w:t>基本</w:t>
            </w:r>
            <w:r w:rsidRPr="00466980">
              <w:rPr>
                <w:rFonts w:ascii="宋体" w:eastAsia="宋体" w:hAnsi="宋体" w:cs="宋体" w:hint="eastAsia"/>
                <w:spacing w:val="-5"/>
                <w:szCs w:val="24"/>
                <w:lang w:val="zh-CN" w:bidi="zh-CN"/>
              </w:rPr>
              <w:t>匹配医院氛围，造型</w:t>
            </w:r>
            <w:r>
              <w:rPr>
                <w:rFonts w:ascii="宋体" w:eastAsia="宋体" w:hAnsi="宋体" w:cs="宋体" w:hint="eastAsia"/>
                <w:spacing w:val="-5"/>
                <w:szCs w:val="24"/>
                <w:lang w:val="zh-CN" w:bidi="zh-CN"/>
              </w:rPr>
              <w:t>较</w:t>
            </w:r>
            <w:r w:rsidRPr="00466980">
              <w:rPr>
                <w:rFonts w:ascii="宋体" w:eastAsia="宋体" w:hAnsi="宋体" w:cs="宋体" w:hint="eastAsia"/>
                <w:spacing w:val="-5"/>
                <w:szCs w:val="24"/>
                <w:lang w:val="zh-CN" w:bidi="zh-CN"/>
              </w:rPr>
              <w:t>稳重且不失乐观精神，色彩搭配积极健康</w:t>
            </w:r>
            <w:r>
              <w:rPr>
                <w:rFonts w:ascii="宋体" w:eastAsia="宋体" w:hAnsi="宋体" w:cs="宋体" w:hint="eastAsia"/>
                <w:spacing w:val="-5"/>
                <w:szCs w:val="24"/>
                <w:lang w:val="zh-CN" w:bidi="zh-CN"/>
              </w:rPr>
              <w:t>的，得</w:t>
            </w:r>
            <w:r w:rsidR="007307BE">
              <w:rPr>
                <w:rFonts w:ascii="宋体" w:eastAsia="宋体" w:hAnsi="宋体" w:cs="宋体"/>
                <w:spacing w:val="-5"/>
                <w:szCs w:val="24"/>
                <w:lang w:val="zh-CN" w:bidi="zh-CN"/>
              </w:rPr>
              <w:t>8</w:t>
            </w:r>
            <w:r>
              <w:rPr>
                <w:rFonts w:ascii="宋体" w:eastAsia="宋体" w:hAnsi="宋体" w:cs="宋体" w:hint="eastAsia"/>
                <w:spacing w:val="-5"/>
                <w:szCs w:val="24"/>
                <w:lang w:val="zh-CN" w:bidi="zh-CN"/>
              </w:rPr>
              <w:t>分</w:t>
            </w:r>
          </w:p>
          <w:p w14:paraId="3DA294F9" w14:textId="75E84209" w:rsidR="00466980" w:rsidRDefault="00466980" w:rsidP="00E755D9">
            <w:pPr>
              <w:rPr>
                <w:rFonts w:ascii="宋体" w:eastAsia="宋体" w:hAnsi="宋体" w:cs="宋体"/>
                <w:spacing w:val="-5"/>
                <w:szCs w:val="24"/>
                <w:lang w:val="zh-CN" w:bidi="zh-CN"/>
              </w:rPr>
            </w:pPr>
            <w:r w:rsidRPr="00466980">
              <w:rPr>
                <w:rFonts w:ascii="宋体" w:eastAsia="宋体" w:hAnsi="宋体" w:cs="宋体" w:hint="eastAsia"/>
                <w:spacing w:val="-5"/>
                <w:szCs w:val="24"/>
                <w:lang w:val="zh-CN" w:bidi="zh-CN"/>
              </w:rPr>
              <w:t>（</w:t>
            </w:r>
            <w:r>
              <w:rPr>
                <w:rFonts w:ascii="宋体" w:eastAsia="宋体" w:hAnsi="宋体" w:cs="宋体"/>
                <w:spacing w:val="-5"/>
                <w:szCs w:val="24"/>
                <w:lang w:val="zh-CN" w:bidi="zh-CN"/>
              </w:rPr>
              <w:t>3</w:t>
            </w:r>
            <w:r w:rsidRPr="00466980">
              <w:rPr>
                <w:rFonts w:ascii="宋体" w:eastAsia="宋体" w:hAnsi="宋体" w:cs="宋体" w:hint="eastAsia"/>
                <w:spacing w:val="-5"/>
                <w:szCs w:val="24"/>
                <w:lang w:val="zh-CN" w:bidi="zh-CN"/>
              </w:rPr>
              <w:t>）设计风格</w:t>
            </w:r>
            <w:r>
              <w:rPr>
                <w:rFonts w:ascii="宋体" w:eastAsia="宋体" w:hAnsi="宋体" w:cs="宋体" w:hint="eastAsia"/>
                <w:spacing w:val="-5"/>
                <w:szCs w:val="24"/>
                <w:lang w:val="zh-CN" w:bidi="zh-CN"/>
              </w:rPr>
              <w:t>不</w:t>
            </w:r>
            <w:r w:rsidRPr="00466980">
              <w:rPr>
                <w:rFonts w:ascii="宋体" w:eastAsia="宋体" w:hAnsi="宋体" w:cs="宋体" w:hint="eastAsia"/>
                <w:spacing w:val="-5"/>
                <w:szCs w:val="24"/>
                <w:lang w:val="zh-CN" w:bidi="zh-CN"/>
              </w:rPr>
              <w:t>匹配医院氛围，造型</w:t>
            </w:r>
            <w:r>
              <w:rPr>
                <w:rFonts w:ascii="宋体" w:eastAsia="宋体" w:hAnsi="宋体" w:cs="宋体" w:hint="eastAsia"/>
                <w:spacing w:val="-5"/>
                <w:szCs w:val="24"/>
                <w:lang w:val="zh-CN" w:bidi="zh-CN"/>
              </w:rPr>
              <w:t>不稳重且</w:t>
            </w:r>
            <w:r w:rsidRPr="00466980">
              <w:rPr>
                <w:rFonts w:ascii="宋体" w:eastAsia="宋体" w:hAnsi="宋体" w:cs="宋体" w:hint="eastAsia"/>
                <w:spacing w:val="-5"/>
                <w:szCs w:val="24"/>
                <w:lang w:val="zh-CN" w:bidi="zh-CN"/>
              </w:rPr>
              <w:t>失乐观精神，色彩搭配</w:t>
            </w:r>
            <w:r>
              <w:rPr>
                <w:rFonts w:ascii="宋体" w:eastAsia="宋体" w:hAnsi="宋体" w:cs="宋体" w:hint="eastAsia"/>
                <w:spacing w:val="-5"/>
                <w:szCs w:val="24"/>
                <w:lang w:val="zh-CN" w:bidi="zh-CN"/>
              </w:rPr>
              <w:t>不</w:t>
            </w:r>
            <w:r w:rsidRPr="00466980">
              <w:rPr>
                <w:rFonts w:ascii="宋体" w:eastAsia="宋体" w:hAnsi="宋体" w:cs="宋体" w:hint="eastAsia"/>
                <w:spacing w:val="-5"/>
                <w:szCs w:val="24"/>
                <w:lang w:val="zh-CN" w:bidi="zh-CN"/>
              </w:rPr>
              <w:t>积极健康</w:t>
            </w:r>
            <w:r>
              <w:rPr>
                <w:rFonts w:ascii="宋体" w:eastAsia="宋体" w:hAnsi="宋体" w:cs="宋体" w:hint="eastAsia"/>
                <w:spacing w:val="-5"/>
                <w:szCs w:val="24"/>
                <w:lang w:val="zh-CN" w:bidi="zh-CN"/>
              </w:rPr>
              <w:t>的，得</w:t>
            </w:r>
            <w:r w:rsidR="007307BE">
              <w:rPr>
                <w:rFonts w:ascii="宋体" w:eastAsia="宋体" w:hAnsi="宋体" w:cs="宋体"/>
                <w:spacing w:val="-5"/>
                <w:szCs w:val="24"/>
                <w:lang w:val="zh-CN" w:bidi="zh-CN"/>
              </w:rPr>
              <w:t>6</w:t>
            </w:r>
            <w:r>
              <w:rPr>
                <w:rFonts w:ascii="宋体" w:eastAsia="宋体" w:hAnsi="宋体" w:cs="宋体" w:hint="eastAsia"/>
                <w:spacing w:val="-5"/>
                <w:szCs w:val="24"/>
                <w:lang w:val="zh-CN" w:bidi="zh-CN"/>
              </w:rPr>
              <w:t>分</w:t>
            </w:r>
          </w:p>
          <w:p w14:paraId="2139E2FC" w14:textId="77777777" w:rsidR="00E755D9" w:rsidRDefault="00466980" w:rsidP="00E755D9">
            <w:pPr>
              <w:rPr>
                <w:rFonts w:ascii="宋体" w:eastAsia="宋体" w:hAnsi="宋体" w:cs="宋体"/>
                <w:spacing w:val="-5"/>
                <w:szCs w:val="24"/>
                <w:lang w:val="zh-CN" w:bidi="zh-CN"/>
              </w:rPr>
            </w:pPr>
            <w:r>
              <w:rPr>
                <w:rFonts w:ascii="宋体" w:eastAsia="宋体" w:hAnsi="宋体" w:cs="宋体" w:hint="eastAsia"/>
                <w:spacing w:val="-5"/>
                <w:szCs w:val="24"/>
                <w:lang w:val="zh-CN" w:bidi="zh-CN"/>
              </w:rPr>
              <w:t>（4）不提供，不得分。</w:t>
            </w:r>
          </w:p>
          <w:p w14:paraId="44C59ECF" w14:textId="0CE4E5B8" w:rsidR="007329A1" w:rsidRDefault="00E755D9" w:rsidP="007329A1">
            <w:pPr>
              <w:rPr>
                <w:rFonts w:ascii="宋体" w:eastAsia="宋体" w:hAnsi="宋体" w:cs="宋体"/>
                <w:spacing w:val="-5"/>
                <w:szCs w:val="24"/>
                <w:lang w:val="zh-CN" w:bidi="zh-CN"/>
              </w:rPr>
            </w:pPr>
            <w:r w:rsidRPr="007329A1">
              <w:rPr>
                <w:rFonts w:ascii="宋体" w:eastAsia="宋体" w:hAnsi="宋体" w:cs="宋体" w:hint="eastAsia"/>
                <w:spacing w:val="-5"/>
                <w:szCs w:val="24"/>
                <w:lang w:val="zh-CN" w:bidi="zh-CN"/>
              </w:rPr>
              <w:t>2、</w:t>
            </w:r>
            <w:r w:rsidR="007329A1" w:rsidRPr="007329A1">
              <w:rPr>
                <w:rFonts w:ascii="宋体" w:eastAsia="宋体" w:hAnsi="宋体" w:cs="宋体" w:hint="eastAsia"/>
                <w:spacing w:val="-5"/>
                <w:szCs w:val="24"/>
                <w:lang w:val="zh-CN" w:bidi="zh-CN"/>
              </w:rPr>
              <w:t>覆盖点位（10分</w:t>
            </w:r>
            <w:r w:rsidR="00872BE2">
              <w:rPr>
                <w:rFonts w:ascii="宋体" w:eastAsia="宋体" w:hAnsi="宋体" w:cs="宋体" w:hint="eastAsia"/>
                <w:spacing w:val="-5"/>
                <w:szCs w:val="24"/>
                <w:lang w:val="zh-CN" w:bidi="zh-CN"/>
              </w:rPr>
              <w:t>，详见美陈点位参考</w:t>
            </w:r>
            <w:r w:rsidR="007329A1" w:rsidRPr="007329A1">
              <w:rPr>
                <w:rFonts w:ascii="宋体" w:eastAsia="宋体" w:hAnsi="宋体" w:cs="宋体" w:hint="eastAsia"/>
                <w:spacing w:val="-5"/>
                <w:szCs w:val="24"/>
                <w:lang w:val="zh-CN" w:bidi="zh-CN"/>
              </w:rPr>
              <w:t>）</w:t>
            </w:r>
          </w:p>
          <w:p w14:paraId="6C6A4D0E" w14:textId="77777777" w:rsidR="007329A1" w:rsidRDefault="007329A1" w:rsidP="007329A1">
            <w:pPr>
              <w:rPr>
                <w:rFonts w:ascii="宋体" w:eastAsia="宋体" w:hAnsi="宋体" w:cs="宋体"/>
                <w:spacing w:val="-5"/>
                <w:szCs w:val="24"/>
                <w:lang w:val="zh-CN" w:bidi="zh-CN"/>
              </w:rPr>
            </w:pPr>
            <w:r>
              <w:rPr>
                <w:rFonts w:ascii="宋体" w:eastAsia="宋体" w:hAnsi="宋体" w:cs="宋体" w:hint="eastAsia"/>
                <w:spacing w:val="-5"/>
                <w:szCs w:val="24"/>
                <w:lang w:val="zh-CN" w:bidi="zh-CN"/>
              </w:rPr>
              <w:t>投标人根据我院提供的美陈点位参考，提供设计尺寸及工艺合理性，</w:t>
            </w:r>
            <w:r w:rsidRPr="00CE38F0">
              <w:rPr>
                <w:rFonts w:ascii="宋体" w:eastAsia="宋体" w:hAnsi="宋体" w:cs="宋体" w:hint="eastAsia"/>
                <w:spacing w:val="-5"/>
                <w:szCs w:val="24"/>
                <w:lang w:val="zh-CN" w:bidi="zh-CN"/>
              </w:rPr>
              <w:t>由评委进行综合评审：</w:t>
            </w:r>
          </w:p>
          <w:p w14:paraId="451AF478" w14:textId="77777777" w:rsidR="007329A1" w:rsidRDefault="007329A1" w:rsidP="007329A1">
            <w:pPr>
              <w:rPr>
                <w:rFonts w:ascii="宋体" w:eastAsia="宋体" w:hAnsi="宋体" w:cs="宋体"/>
                <w:spacing w:val="-5"/>
                <w:szCs w:val="24"/>
                <w:lang w:val="zh-CN" w:bidi="zh-CN"/>
              </w:rPr>
            </w:pPr>
            <w:r>
              <w:rPr>
                <w:rFonts w:ascii="宋体" w:eastAsia="宋体" w:hAnsi="宋体" w:cs="宋体" w:hint="eastAsia"/>
                <w:spacing w:val="-5"/>
                <w:szCs w:val="24"/>
                <w:lang w:val="zh-CN" w:bidi="zh-CN"/>
              </w:rPr>
              <w:t>（1）提供的设计尺寸及</w:t>
            </w:r>
            <w:bookmarkStart w:id="0" w:name="_GoBack"/>
            <w:bookmarkEnd w:id="0"/>
            <w:r>
              <w:rPr>
                <w:rFonts w:ascii="宋体" w:eastAsia="宋体" w:hAnsi="宋体" w:cs="宋体" w:hint="eastAsia"/>
                <w:spacing w:val="-5"/>
                <w:szCs w:val="24"/>
                <w:lang w:val="zh-CN" w:bidi="zh-CN"/>
              </w:rPr>
              <w:t>工艺非常合理，且</w:t>
            </w:r>
            <w:r w:rsidRPr="007329A1">
              <w:rPr>
                <w:rFonts w:ascii="宋体" w:eastAsia="宋体" w:hAnsi="宋体" w:cs="宋体" w:hint="eastAsia"/>
                <w:spacing w:val="-5"/>
                <w:szCs w:val="24"/>
                <w:lang w:val="zh-CN" w:bidi="zh-CN"/>
              </w:rPr>
              <w:t>覆盖全部所需点位</w:t>
            </w:r>
            <w:r>
              <w:rPr>
                <w:rFonts w:ascii="宋体" w:eastAsia="宋体" w:hAnsi="宋体" w:cs="宋体" w:hint="eastAsia"/>
                <w:spacing w:val="-5"/>
                <w:szCs w:val="24"/>
                <w:lang w:val="zh-CN" w:bidi="zh-CN"/>
              </w:rPr>
              <w:t>并具备很</w:t>
            </w:r>
            <w:r w:rsidRPr="007329A1">
              <w:rPr>
                <w:rFonts w:ascii="宋体" w:eastAsia="宋体" w:hAnsi="宋体" w:cs="宋体" w:hint="eastAsia"/>
                <w:spacing w:val="-5"/>
                <w:szCs w:val="24"/>
                <w:lang w:val="zh-CN" w:bidi="zh-CN"/>
              </w:rPr>
              <w:t>强实用性</w:t>
            </w:r>
            <w:r>
              <w:rPr>
                <w:rFonts w:ascii="宋体" w:eastAsia="宋体" w:hAnsi="宋体" w:cs="宋体" w:hint="eastAsia"/>
                <w:spacing w:val="-5"/>
                <w:szCs w:val="24"/>
                <w:lang w:val="zh-CN" w:bidi="zh-CN"/>
              </w:rPr>
              <w:t>的，得10分；</w:t>
            </w:r>
          </w:p>
          <w:p w14:paraId="3621661A" w14:textId="5AB259ED" w:rsidR="007329A1" w:rsidRDefault="007329A1" w:rsidP="007329A1">
            <w:pPr>
              <w:rPr>
                <w:rFonts w:ascii="宋体" w:eastAsia="宋体" w:hAnsi="宋体" w:cs="宋体"/>
                <w:spacing w:val="-5"/>
                <w:szCs w:val="24"/>
                <w:lang w:val="zh-CN" w:bidi="zh-CN"/>
              </w:rPr>
            </w:pPr>
            <w:r>
              <w:rPr>
                <w:rFonts w:ascii="宋体" w:eastAsia="宋体" w:hAnsi="宋体" w:cs="宋体" w:hint="eastAsia"/>
                <w:spacing w:val="-5"/>
                <w:szCs w:val="24"/>
                <w:lang w:val="zh-CN" w:bidi="zh-CN"/>
              </w:rPr>
              <w:t>（</w:t>
            </w:r>
            <w:r>
              <w:rPr>
                <w:rFonts w:ascii="宋体" w:eastAsia="宋体" w:hAnsi="宋体" w:cs="宋体"/>
                <w:spacing w:val="-5"/>
                <w:szCs w:val="24"/>
                <w:lang w:val="zh-CN" w:bidi="zh-CN"/>
              </w:rPr>
              <w:t>2</w:t>
            </w:r>
            <w:r>
              <w:rPr>
                <w:rFonts w:ascii="宋体" w:eastAsia="宋体" w:hAnsi="宋体" w:cs="宋体" w:hint="eastAsia"/>
                <w:spacing w:val="-5"/>
                <w:szCs w:val="24"/>
                <w:lang w:val="zh-CN" w:bidi="zh-CN"/>
              </w:rPr>
              <w:t>）提供的设计尺寸及工艺较为合理，且</w:t>
            </w:r>
            <w:r w:rsidRPr="007329A1">
              <w:rPr>
                <w:rFonts w:ascii="宋体" w:eastAsia="宋体" w:hAnsi="宋体" w:cs="宋体" w:hint="eastAsia"/>
                <w:spacing w:val="-5"/>
                <w:szCs w:val="24"/>
                <w:lang w:val="zh-CN" w:bidi="zh-CN"/>
              </w:rPr>
              <w:t>覆盖全部所需点位</w:t>
            </w:r>
            <w:r>
              <w:rPr>
                <w:rFonts w:ascii="宋体" w:eastAsia="宋体" w:hAnsi="宋体" w:cs="宋体" w:hint="eastAsia"/>
                <w:spacing w:val="-5"/>
                <w:szCs w:val="24"/>
                <w:lang w:val="zh-CN" w:bidi="zh-CN"/>
              </w:rPr>
              <w:t>并具备较强</w:t>
            </w:r>
            <w:r w:rsidRPr="007329A1">
              <w:rPr>
                <w:rFonts w:ascii="宋体" w:eastAsia="宋体" w:hAnsi="宋体" w:cs="宋体" w:hint="eastAsia"/>
                <w:spacing w:val="-5"/>
                <w:szCs w:val="24"/>
                <w:lang w:val="zh-CN" w:bidi="zh-CN"/>
              </w:rPr>
              <w:t>实用性</w:t>
            </w:r>
            <w:r>
              <w:rPr>
                <w:rFonts w:ascii="宋体" w:eastAsia="宋体" w:hAnsi="宋体" w:cs="宋体" w:hint="eastAsia"/>
                <w:spacing w:val="-5"/>
                <w:szCs w:val="24"/>
                <w:lang w:val="zh-CN" w:bidi="zh-CN"/>
              </w:rPr>
              <w:t>的，得</w:t>
            </w:r>
            <w:r w:rsidR="007307BE">
              <w:rPr>
                <w:rFonts w:ascii="宋体" w:eastAsia="宋体" w:hAnsi="宋体" w:cs="宋体"/>
                <w:spacing w:val="-5"/>
                <w:szCs w:val="24"/>
                <w:lang w:val="zh-CN" w:bidi="zh-CN"/>
              </w:rPr>
              <w:t>8</w:t>
            </w:r>
            <w:r>
              <w:rPr>
                <w:rFonts w:ascii="宋体" w:eastAsia="宋体" w:hAnsi="宋体" w:cs="宋体" w:hint="eastAsia"/>
                <w:spacing w:val="-5"/>
                <w:szCs w:val="24"/>
                <w:lang w:val="zh-CN" w:bidi="zh-CN"/>
              </w:rPr>
              <w:t>分；</w:t>
            </w:r>
          </w:p>
          <w:p w14:paraId="3A56CA5D" w14:textId="7552B011" w:rsidR="007329A1" w:rsidRDefault="007329A1" w:rsidP="007329A1">
            <w:pPr>
              <w:rPr>
                <w:rFonts w:ascii="宋体" w:eastAsia="宋体" w:hAnsi="宋体" w:cs="宋体"/>
                <w:spacing w:val="-5"/>
                <w:szCs w:val="24"/>
                <w:lang w:val="zh-CN" w:bidi="zh-CN"/>
              </w:rPr>
            </w:pPr>
            <w:r>
              <w:rPr>
                <w:rFonts w:ascii="宋体" w:eastAsia="宋体" w:hAnsi="宋体" w:cs="宋体" w:hint="eastAsia"/>
                <w:spacing w:val="-5"/>
                <w:szCs w:val="24"/>
                <w:lang w:val="zh-CN" w:bidi="zh-CN"/>
              </w:rPr>
              <w:t>（</w:t>
            </w:r>
            <w:r>
              <w:rPr>
                <w:rFonts w:ascii="宋体" w:eastAsia="宋体" w:hAnsi="宋体" w:cs="宋体"/>
                <w:spacing w:val="-5"/>
                <w:szCs w:val="24"/>
                <w:lang w:val="zh-CN" w:bidi="zh-CN"/>
              </w:rPr>
              <w:t>3</w:t>
            </w:r>
            <w:r>
              <w:rPr>
                <w:rFonts w:ascii="宋体" w:eastAsia="宋体" w:hAnsi="宋体" w:cs="宋体" w:hint="eastAsia"/>
                <w:spacing w:val="-5"/>
                <w:szCs w:val="24"/>
                <w:lang w:val="zh-CN" w:bidi="zh-CN"/>
              </w:rPr>
              <w:t>）提供的设计尺寸及工艺不合理，且未</w:t>
            </w:r>
            <w:r w:rsidRPr="007329A1">
              <w:rPr>
                <w:rFonts w:ascii="宋体" w:eastAsia="宋体" w:hAnsi="宋体" w:cs="宋体" w:hint="eastAsia"/>
                <w:spacing w:val="-5"/>
                <w:szCs w:val="24"/>
                <w:lang w:val="zh-CN" w:bidi="zh-CN"/>
              </w:rPr>
              <w:t>覆盖全部所需点位</w:t>
            </w:r>
            <w:r>
              <w:rPr>
                <w:rFonts w:ascii="宋体" w:eastAsia="宋体" w:hAnsi="宋体" w:cs="宋体" w:hint="eastAsia"/>
                <w:spacing w:val="-5"/>
                <w:szCs w:val="24"/>
                <w:lang w:val="zh-CN" w:bidi="zh-CN"/>
              </w:rPr>
              <w:t>并不具备</w:t>
            </w:r>
            <w:r w:rsidRPr="007329A1">
              <w:rPr>
                <w:rFonts w:ascii="宋体" w:eastAsia="宋体" w:hAnsi="宋体" w:cs="宋体" w:hint="eastAsia"/>
                <w:spacing w:val="-5"/>
                <w:szCs w:val="24"/>
                <w:lang w:val="zh-CN" w:bidi="zh-CN"/>
              </w:rPr>
              <w:t>实用性</w:t>
            </w:r>
            <w:r>
              <w:rPr>
                <w:rFonts w:ascii="宋体" w:eastAsia="宋体" w:hAnsi="宋体" w:cs="宋体" w:hint="eastAsia"/>
                <w:spacing w:val="-5"/>
                <w:szCs w:val="24"/>
                <w:lang w:val="zh-CN" w:bidi="zh-CN"/>
              </w:rPr>
              <w:t>的，得</w:t>
            </w:r>
            <w:r w:rsidR="007307BE">
              <w:rPr>
                <w:rFonts w:ascii="宋体" w:eastAsia="宋体" w:hAnsi="宋体" w:cs="宋体"/>
                <w:spacing w:val="-5"/>
                <w:szCs w:val="24"/>
                <w:lang w:val="zh-CN" w:bidi="zh-CN"/>
              </w:rPr>
              <w:t>6</w:t>
            </w:r>
            <w:r>
              <w:rPr>
                <w:rFonts w:ascii="宋体" w:eastAsia="宋体" w:hAnsi="宋体" w:cs="宋体" w:hint="eastAsia"/>
                <w:spacing w:val="-5"/>
                <w:szCs w:val="24"/>
                <w:lang w:val="zh-CN" w:bidi="zh-CN"/>
              </w:rPr>
              <w:t>分；</w:t>
            </w:r>
          </w:p>
          <w:p w14:paraId="2E9E203D" w14:textId="77777777" w:rsidR="00A6726D" w:rsidRPr="00A6726D" w:rsidRDefault="00A6726D" w:rsidP="00A6726D">
            <w:pPr>
              <w:pStyle w:val="a0"/>
              <w:ind w:firstLineChars="0" w:firstLine="0"/>
              <w:rPr>
                <w:lang w:val="zh-CN" w:bidi="zh-CN"/>
              </w:rPr>
            </w:pPr>
            <w:r w:rsidRPr="00A6726D">
              <w:rPr>
                <w:rFonts w:ascii="宋体" w:eastAsia="宋体" w:hAnsi="宋体" w:cs="宋体" w:hint="eastAsia"/>
                <w:spacing w:val="-5"/>
                <w:szCs w:val="24"/>
                <w:lang w:val="zh-CN" w:bidi="zh-CN"/>
              </w:rPr>
              <w:t>（4）不提供，不得分</w:t>
            </w:r>
          </w:p>
        </w:tc>
        <w:tc>
          <w:tcPr>
            <w:tcW w:w="776" w:type="dxa"/>
            <w:vAlign w:val="center"/>
          </w:tcPr>
          <w:p w14:paraId="03477E75" w14:textId="77777777" w:rsidR="00466980" w:rsidRPr="00CE38F0" w:rsidRDefault="007329A1" w:rsidP="003E6721">
            <w:pPr>
              <w:pStyle w:val="TableParagraph"/>
              <w:rPr>
                <w:szCs w:val="24"/>
                <w:lang w:val="en-US"/>
              </w:rPr>
            </w:pPr>
            <w:r>
              <w:rPr>
                <w:rFonts w:hint="eastAsia"/>
                <w:szCs w:val="24"/>
                <w:lang w:val="en-US"/>
              </w:rPr>
              <w:t>0-20</w:t>
            </w:r>
          </w:p>
        </w:tc>
      </w:tr>
      <w:tr w:rsidR="003E6721" w:rsidRPr="00CE38F0" w14:paraId="4F95A378" w14:textId="77777777" w:rsidTr="007329A1">
        <w:trPr>
          <w:trHeight w:val="1884"/>
        </w:trPr>
        <w:tc>
          <w:tcPr>
            <w:tcW w:w="1086" w:type="dxa"/>
            <w:vAlign w:val="center"/>
          </w:tcPr>
          <w:p w14:paraId="50E976E8" w14:textId="38EC80FB" w:rsidR="003E6721" w:rsidRPr="00CE38F0" w:rsidRDefault="003E6721" w:rsidP="003E6721">
            <w:pPr>
              <w:widowControl/>
              <w:jc w:val="center"/>
              <w:rPr>
                <w:rFonts w:ascii="宋体" w:eastAsia="宋体" w:hAnsi="宋体" w:cs="宋体"/>
              </w:rPr>
            </w:pPr>
            <w:r w:rsidRPr="00CE38F0">
              <w:rPr>
                <w:rFonts w:ascii="宋体" w:eastAsia="宋体" w:hAnsi="宋体" w:cs="宋体" w:hint="eastAsia"/>
                <w:color w:val="000000"/>
                <w:szCs w:val="24"/>
                <w:lang w:bidi="ar"/>
              </w:rPr>
              <w:t>商务分（</w:t>
            </w:r>
            <w:r w:rsidR="007307BE">
              <w:rPr>
                <w:rFonts w:ascii="宋体" w:eastAsia="宋体" w:hAnsi="宋体" w:cs="宋体"/>
                <w:color w:val="000000"/>
                <w:szCs w:val="24"/>
                <w:lang w:bidi="ar"/>
              </w:rPr>
              <w:t>1</w:t>
            </w:r>
            <w:r w:rsidRPr="00CE38F0">
              <w:rPr>
                <w:rFonts w:ascii="宋体" w:eastAsia="宋体" w:hAnsi="宋体" w:cs="宋体"/>
                <w:color w:val="000000"/>
                <w:szCs w:val="24"/>
                <w:lang w:bidi="ar"/>
              </w:rPr>
              <w:t>0</w:t>
            </w:r>
            <w:r w:rsidRPr="00CE38F0">
              <w:rPr>
                <w:rFonts w:ascii="宋体" w:eastAsia="宋体" w:hAnsi="宋体" w:cs="宋体" w:hint="eastAsia"/>
                <w:color w:val="000000"/>
                <w:szCs w:val="24"/>
                <w:lang w:bidi="ar"/>
              </w:rPr>
              <w:t>分）</w:t>
            </w:r>
          </w:p>
        </w:tc>
        <w:tc>
          <w:tcPr>
            <w:tcW w:w="1228" w:type="dxa"/>
            <w:vAlign w:val="center"/>
          </w:tcPr>
          <w:p w14:paraId="2783833E" w14:textId="77777777" w:rsidR="003E6721" w:rsidRPr="00CE38F0" w:rsidRDefault="003E6721" w:rsidP="003E6721">
            <w:pPr>
              <w:pStyle w:val="TableParagraph"/>
              <w:spacing w:line="247" w:lineRule="auto"/>
              <w:ind w:right="137"/>
              <w:jc w:val="center"/>
              <w:rPr>
                <w:szCs w:val="24"/>
              </w:rPr>
            </w:pPr>
            <w:r w:rsidRPr="00CE38F0">
              <w:rPr>
                <w:rFonts w:hint="eastAsia"/>
              </w:rPr>
              <w:t>投标人报价</w:t>
            </w:r>
          </w:p>
        </w:tc>
        <w:tc>
          <w:tcPr>
            <w:tcW w:w="6518" w:type="dxa"/>
            <w:vAlign w:val="center"/>
          </w:tcPr>
          <w:p w14:paraId="7B4E96A5" w14:textId="50DCBA77" w:rsidR="003E6721" w:rsidRPr="00CE38F0" w:rsidRDefault="003E6721" w:rsidP="003E6721">
            <w:pPr>
              <w:pStyle w:val="TableParagraph"/>
              <w:spacing w:before="105" w:line="249" w:lineRule="auto"/>
              <w:ind w:right="-44"/>
              <w:jc w:val="center"/>
              <w:rPr>
                <w:szCs w:val="24"/>
              </w:rPr>
            </w:pPr>
            <w:r w:rsidRPr="00CE38F0">
              <w:rPr>
                <w:rFonts w:hint="eastAsia"/>
              </w:rPr>
              <w:t>满足招标文件要求且投标价格最低的投标报价为评标基准价，</w:t>
            </w:r>
            <w:r w:rsidRPr="00CE38F0">
              <w:rPr>
                <w:rFonts w:hint="eastAsia"/>
                <w:spacing w:val="-10"/>
              </w:rPr>
              <w:t>其价格分为满分；其他投标人的价格分统一按照下列公式计算， 投标报价得分</w:t>
            </w:r>
            <w:r w:rsidRPr="00CE38F0">
              <w:rPr>
                <w:rFonts w:hint="eastAsia"/>
                <w:spacing w:val="-15"/>
              </w:rPr>
              <w:t>＝（</w:t>
            </w:r>
            <w:r w:rsidRPr="00CE38F0">
              <w:rPr>
                <w:rFonts w:hint="eastAsia"/>
              </w:rPr>
              <w:t>评标基准价/投标报价</w:t>
            </w:r>
            <w:r w:rsidRPr="00CE38F0">
              <w:rPr>
                <w:rFonts w:hint="eastAsia"/>
                <w:spacing w:val="-12"/>
              </w:rPr>
              <w:t>）×</w:t>
            </w:r>
            <w:r w:rsidR="006C7DBA">
              <w:rPr>
                <w:rFonts w:hint="eastAsia"/>
                <w:spacing w:val="-12"/>
                <w:lang w:val="en-US"/>
              </w:rPr>
              <w:t>1</w:t>
            </w:r>
            <w:r w:rsidRPr="00CE38F0">
              <w:rPr>
                <w:spacing w:val="-12"/>
                <w:lang w:val="en-US"/>
              </w:rPr>
              <w:t>0</w:t>
            </w:r>
            <w:r w:rsidRPr="00CE38F0">
              <w:rPr>
                <w:rFonts w:hint="eastAsia"/>
                <w:spacing w:val="-3"/>
              </w:rPr>
              <w:t>，计算分数时四舍五入取小数点后两位。</w:t>
            </w:r>
          </w:p>
        </w:tc>
        <w:tc>
          <w:tcPr>
            <w:tcW w:w="776" w:type="dxa"/>
            <w:vAlign w:val="center"/>
          </w:tcPr>
          <w:p w14:paraId="10F62FD4" w14:textId="47FB0D31" w:rsidR="003E6721" w:rsidRPr="00CE38F0" w:rsidRDefault="003E6721" w:rsidP="003E6721">
            <w:pPr>
              <w:pStyle w:val="TableParagraph"/>
              <w:rPr>
                <w:szCs w:val="24"/>
                <w:lang w:val="en-US"/>
              </w:rPr>
            </w:pPr>
            <w:r w:rsidRPr="00CE38F0">
              <w:rPr>
                <w:szCs w:val="24"/>
                <w:lang w:val="en-US"/>
              </w:rPr>
              <w:t>0-</w:t>
            </w:r>
            <w:r w:rsidR="007307BE">
              <w:rPr>
                <w:szCs w:val="24"/>
                <w:lang w:val="en-US"/>
              </w:rPr>
              <w:t>1</w:t>
            </w:r>
            <w:r w:rsidRPr="00CE38F0">
              <w:rPr>
                <w:szCs w:val="24"/>
                <w:lang w:val="en-US"/>
              </w:rPr>
              <w:t>0</w:t>
            </w:r>
          </w:p>
        </w:tc>
      </w:tr>
    </w:tbl>
    <w:p w14:paraId="3AAD0910" w14:textId="77777777" w:rsidR="003E6721" w:rsidRPr="00CE38F0" w:rsidRDefault="003E6721" w:rsidP="003E6721">
      <w:pPr>
        <w:rPr>
          <w:rFonts w:ascii="仿宋_GB2312" w:eastAsia="仿宋_GB2312" w:hAnsi="微软雅黑" w:cs="宋体"/>
          <w:color w:val="FF0000"/>
          <w:kern w:val="0"/>
          <w:sz w:val="24"/>
          <w:szCs w:val="24"/>
        </w:rPr>
      </w:pPr>
      <w:r w:rsidRPr="00CE38F0">
        <w:rPr>
          <w:rFonts w:ascii="仿宋_GB2312" w:eastAsia="仿宋_GB2312" w:hAnsi="微软雅黑" w:cs="宋体" w:hint="eastAsia"/>
          <w:color w:val="FF0000"/>
          <w:kern w:val="0"/>
          <w:sz w:val="24"/>
          <w:szCs w:val="24"/>
        </w:rPr>
        <w:t>备注：</w:t>
      </w:r>
      <w:r w:rsidRPr="00CE38F0">
        <w:rPr>
          <w:rFonts w:ascii="仿宋_GB2312" w:eastAsia="仿宋_GB2312" w:hAnsi="微软雅黑" w:cs="宋体"/>
          <w:color w:val="FF0000"/>
          <w:kern w:val="0"/>
          <w:sz w:val="24"/>
          <w:szCs w:val="24"/>
        </w:rPr>
        <w:t>1</w:t>
      </w:r>
      <w:r w:rsidRPr="00CE38F0">
        <w:rPr>
          <w:rFonts w:ascii="仿宋_GB2312" w:eastAsia="仿宋_GB2312" w:hAnsi="微软雅黑" w:cs="宋体" w:hint="eastAsia"/>
          <w:color w:val="FF0000"/>
          <w:kern w:val="0"/>
          <w:sz w:val="24"/>
          <w:szCs w:val="24"/>
        </w:rPr>
        <w:t>、以上资料需按顺序装订且要求提供的证明材料主体名称必须与投标主体名称一致，如不一致，视为未提供。</w:t>
      </w:r>
    </w:p>
    <w:p w14:paraId="1B4175D1" w14:textId="77777777" w:rsidR="005C12A6" w:rsidRPr="00A4310C" w:rsidRDefault="003E6721">
      <w:pPr>
        <w:rPr>
          <w:rFonts w:ascii="仿宋_GB2312" w:eastAsia="仿宋_GB2312" w:hAnsi="微软雅黑" w:cs="宋体"/>
          <w:color w:val="FF0000"/>
          <w:kern w:val="0"/>
          <w:sz w:val="24"/>
          <w:szCs w:val="24"/>
        </w:rPr>
      </w:pPr>
      <w:r w:rsidRPr="00CE38F0">
        <w:rPr>
          <w:rFonts w:ascii="仿宋_GB2312" w:eastAsia="仿宋_GB2312" w:hAnsi="微软雅黑" w:cs="宋体"/>
          <w:color w:val="FF0000"/>
          <w:kern w:val="0"/>
          <w:sz w:val="24"/>
          <w:szCs w:val="24"/>
        </w:rPr>
        <w:t>2</w:t>
      </w:r>
      <w:r w:rsidRPr="00CE38F0">
        <w:rPr>
          <w:rFonts w:ascii="仿宋_GB2312" w:eastAsia="仿宋_GB2312" w:hAnsi="微软雅黑" w:cs="宋体" w:hint="eastAsia"/>
          <w:color w:val="FF0000"/>
          <w:kern w:val="0"/>
          <w:sz w:val="24"/>
          <w:szCs w:val="24"/>
        </w:rPr>
        <w:t>、所有证明材料中标时，采购人可随时查验相关原件</w:t>
      </w:r>
      <w:r w:rsidRPr="00CE38F0">
        <w:rPr>
          <w:rFonts w:ascii="仿宋_GB2312" w:eastAsia="仿宋_GB2312" w:hAnsi="微软雅黑" w:cs="宋体"/>
          <w:color w:val="FF0000"/>
          <w:kern w:val="0"/>
          <w:sz w:val="24"/>
          <w:szCs w:val="24"/>
        </w:rPr>
        <w:t>,</w:t>
      </w:r>
      <w:r w:rsidRPr="00CE38F0">
        <w:rPr>
          <w:rFonts w:ascii="仿宋_GB2312" w:eastAsia="仿宋_GB2312" w:hAnsi="微软雅黑" w:cs="宋体" w:hint="eastAsia"/>
          <w:color w:val="FF0000"/>
          <w:kern w:val="0"/>
          <w:sz w:val="24"/>
          <w:szCs w:val="24"/>
        </w:rPr>
        <w:t>无法提供原件则为无效材料，可取消中标资格。</w:t>
      </w:r>
    </w:p>
    <w:sectPr w:rsidR="005C12A6" w:rsidRPr="00A4310C" w:rsidSect="00A4310C">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497F7" w14:textId="77777777" w:rsidR="002E56C7" w:rsidRDefault="002E56C7" w:rsidP="00F6697B">
      <w:r>
        <w:separator/>
      </w:r>
    </w:p>
  </w:endnote>
  <w:endnote w:type="continuationSeparator" w:id="0">
    <w:p w14:paraId="3A0A0726" w14:textId="77777777" w:rsidR="002E56C7" w:rsidRDefault="002E56C7" w:rsidP="00F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184F6" w14:textId="77777777" w:rsidR="002E56C7" w:rsidRDefault="002E56C7" w:rsidP="00F6697B">
      <w:r>
        <w:separator/>
      </w:r>
    </w:p>
  </w:footnote>
  <w:footnote w:type="continuationSeparator" w:id="0">
    <w:p w14:paraId="7E4C0E78" w14:textId="77777777" w:rsidR="002E56C7" w:rsidRDefault="002E56C7" w:rsidP="00F6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D017F"/>
    <w:multiLevelType w:val="hybridMultilevel"/>
    <w:tmpl w:val="5CE89D20"/>
    <w:lvl w:ilvl="0" w:tplc="6AFCA618">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7B7820"/>
    <w:multiLevelType w:val="hybridMultilevel"/>
    <w:tmpl w:val="C25CB8F6"/>
    <w:lvl w:ilvl="0" w:tplc="23FE3E9E">
      <w:start w:val="1"/>
      <w:numFmt w:val="decimal"/>
      <w:lvlText w:val="%1、"/>
      <w:lvlJc w:val="left"/>
      <w:pPr>
        <w:ind w:left="285" w:hanging="28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F9"/>
    <w:rsid w:val="0002408C"/>
    <w:rsid w:val="00033E5E"/>
    <w:rsid w:val="00056C4B"/>
    <w:rsid w:val="00132F17"/>
    <w:rsid w:val="001474B7"/>
    <w:rsid w:val="00243A50"/>
    <w:rsid w:val="002B44DB"/>
    <w:rsid w:val="002E56C7"/>
    <w:rsid w:val="00303E4C"/>
    <w:rsid w:val="00366AFA"/>
    <w:rsid w:val="003B4C9C"/>
    <w:rsid w:val="003E6721"/>
    <w:rsid w:val="00466980"/>
    <w:rsid w:val="004D3286"/>
    <w:rsid w:val="004D52BB"/>
    <w:rsid w:val="005C12A6"/>
    <w:rsid w:val="00614131"/>
    <w:rsid w:val="006B0791"/>
    <w:rsid w:val="006C7DBA"/>
    <w:rsid w:val="00723CC8"/>
    <w:rsid w:val="007307BE"/>
    <w:rsid w:val="007329A1"/>
    <w:rsid w:val="007D5ED1"/>
    <w:rsid w:val="00872BE2"/>
    <w:rsid w:val="008977D7"/>
    <w:rsid w:val="008C27D5"/>
    <w:rsid w:val="00946347"/>
    <w:rsid w:val="00A4310C"/>
    <w:rsid w:val="00A6726D"/>
    <w:rsid w:val="00A708E8"/>
    <w:rsid w:val="00AB1421"/>
    <w:rsid w:val="00B00728"/>
    <w:rsid w:val="00B06CFE"/>
    <w:rsid w:val="00B31363"/>
    <w:rsid w:val="00B55CEE"/>
    <w:rsid w:val="00C506F9"/>
    <w:rsid w:val="00C9168A"/>
    <w:rsid w:val="00CD3268"/>
    <w:rsid w:val="00CE38F0"/>
    <w:rsid w:val="00D55679"/>
    <w:rsid w:val="00D85D12"/>
    <w:rsid w:val="00E658F2"/>
    <w:rsid w:val="00E755D9"/>
    <w:rsid w:val="00EF28B1"/>
    <w:rsid w:val="00F6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8FAC"/>
  <w15:chartTrackingRefBased/>
  <w15:docId w15:val="{DF8AD684-1FBD-49D8-93DE-82201B2D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6697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669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6697B"/>
    <w:rPr>
      <w:sz w:val="18"/>
      <w:szCs w:val="18"/>
    </w:rPr>
  </w:style>
  <w:style w:type="paragraph" w:styleId="a6">
    <w:name w:val="footer"/>
    <w:basedOn w:val="a"/>
    <w:link w:val="a7"/>
    <w:uiPriority w:val="99"/>
    <w:unhideWhenUsed/>
    <w:rsid w:val="00F6697B"/>
    <w:pPr>
      <w:tabs>
        <w:tab w:val="center" w:pos="4153"/>
        <w:tab w:val="right" w:pos="8306"/>
      </w:tabs>
      <w:snapToGrid w:val="0"/>
      <w:jc w:val="left"/>
    </w:pPr>
    <w:rPr>
      <w:sz w:val="18"/>
      <w:szCs w:val="18"/>
    </w:rPr>
  </w:style>
  <w:style w:type="character" w:customStyle="1" w:styleId="a7">
    <w:name w:val="页脚 字符"/>
    <w:basedOn w:val="a1"/>
    <w:link w:val="a6"/>
    <w:uiPriority w:val="99"/>
    <w:rsid w:val="00F6697B"/>
    <w:rPr>
      <w:sz w:val="18"/>
      <w:szCs w:val="18"/>
    </w:rPr>
  </w:style>
  <w:style w:type="table" w:styleId="a8">
    <w:name w:val="Table Grid"/>
    <w:basedOn w:val="a2"/>
    <w:qFormat/>
    <w:rsid w:val="00F6697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首行缩进"/>
    <w:basedOn w:val="a"/>
    <w:uiPriority w:val="99"/>
    <w:qFormat/>
    <w:rsid w:val="00F6697B"/>
    <w:pPr>
      <w:spacing w:line="360" w:lineRule="auto"/>
      <w:ind w:firstLineChars="200" w:firstLine="480"/>
    </w:pPr>
    <w:rPr>
      <w:rFonts w:ascii="宋体" w:hAnsi="宋体" w:cs="宋体"/>
      <w:kern w:val="0"/>
      <w:sz w:val="24"/>
      <w:szCs w:val="24"/>
    </w:rPr>
  </w:style>
  <w:style w:type="paragraph" w:customStyle="1" w:styleId="TableParagraph">
    <w:name w:val="Table Paragraph"/>
    <w:basedOn w:val="a"/>
    <w:uiPriority w:val="1"/>
    <w:qFormat/>
    <w:rsid w:val="00F6697B"/>
    <w:rPr>
      <w:rFonts w:ascii="宋体" w:eastAsia="宋体" w:hAnsi="宋体" w:cs="宋体"/>
      <w:lang w:val="zh-CN" w:bidi="zh-CN"/>
    </w:rPr>
  </w:style>
  <w:style w:type="paragraph" w:styleId="aa">
    <w:name w:val="Body Text"/>
    <w:basedOn w:val="a"/>
    <w:link w:val="ab"/>
    <w:uiPriority w:val="99"/>
    <w:semiHidden/>
    <w:unhideWhenUsed/>
    <w:rsid w:val="00F6697B"/>
    <w:pPr>
      <w:spacing w:after="120"/>
    </w:pPr>
  </w:style>
  <w:style w:type="character" w:customStyle="1" w:styleId="ab">
    <w:name w:val="正文文本 字符"/>
    <w:basedOn w:val="a1"/>
    <w:link w:val="aa"/>
    <w:uiPriority w:val="99"/>
    <w:semiHidden/>
    <w:rsid w:val="00F6697B"/>
  </w:style>
  <w:style w:type="paragraph" w:styleId="a0">
    <w:name w:val="Body Text First Indent"/>
    <w:basedOn w:val="aa"/>
    <w:link w:val="ac"/>
    <w:uiPriority w:val="99"/>
    <w:unhideWhenUsed/>
    <w:rsid w:val="00F6697B"/>
    <w:pPr>
      <w:ind w:firstLineChars="100" w:firstLine="420"/>
    </w:pPr>
  </w:style>
  <w:style w:type="character" w:customStyle="1" w:styleId="ac">
    <w:name w:val="正文首行缩进 字符"/>
    <w:basedOn w:val="ab"/>
    <w:link w:val="a0"/>
    <w:uiPriority w:val="99"/>
    <w:rsid w:val="00F6697B"/>
  </w:style>
  <w:style w:type="paragraph" w:styleId="ad">
    <w:name w:val="Body Text Indent"/>
    <w:basedOn w:val="a"/>
    <w:link w:val="ae"/>
    <w:unhideWhenUsed/>
    <w:rsid w:val="00AB1421"/>
    <w:pPr>
      <w:spacing w:after="120"/>
      <w:ind w:leftChars="200" w:left="420"/>
    </w:pPr>
    <w:rPr>
      <w:rFonts w:ascii="Times New Roman" w:eastAsia="宋体" w:hAnsi="Times New Roman" w:cs="Times New Roman"/>
    </w:rPr>
  </w:style>
  <w:style w:type="character" w:customStyle="1" w:styleId="ae">
    <w:name w:val="正文文本缩进 字符"/>
    <w:basedOn w:val="a1"/>
    <w:link w:val="ad"/>
    <w:rsid w:val="00AB1421"/>
    <w:rPr>
      <w:rFonts w:ascii="Times New Roman" w:eastAsia="宋体" w:hAnsi="Times New Roman" w:cs="Times New Roman"/>
    </w:rPr>
  </w:style>
  <w:style w:type="character" w:customStyle="1" w:styleId="1">
    <w:name w:val="正文文本缩进 字符1"/>
    <w:rsid w:val="00AB1421"/>
    <w:rPr>
      <w:rFonts w:ascii="Times New Roman" w:eastAsia="宋体" w:hAnsi="Times New Roman" w:cs="Times New Roman"/>
    </w:rPr>
  </w:style>
  <w:style w:type="paragraph" w:styleId="af">
    <w:name w:val="Balloon Text"/>
    <w:basedOn w:val="a"/>
    <w:link w:val="af0"/>
    <w:uiPriority w:val="99"/>
    <w:semiHidden/>
    <w:unhideWhenUsed/>
    <w:rsid w:val="00A4310C"/>
    <w:rPr>
      <w:sz w:val="18"/>
      <w:szCs w:val="18"/>
    </w:rPr>
  </w:style>
  <w:style w:type="character" w:customStyle="1" w:styleId="af0">
    <w:name w:val="批注框文本 字符"/>
    <w:basedOn w:val="a1"/>
    <w:link w:val="af"/>
    <w:uiPriority w:val="99"/>
    <w:semiHidden/>
    <w:rsid w:val="00A4310C"/>
    <w:rPr>
      <w:sz w:val="18"/>
      <w:szCs w:val="18"/>
    </w:rPr>
  </w:style>
  <w:style w:type="paragraph" w:styleId="af1">
    <w:name w:val="List Paragraph"/>
    <w:basedOn w:val="a"/>
    <w:uiPriority w:val="34"/>
    <w:qFormat/>
    <w:rsid w:val="004669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cp:lastPrinted>2023-10-27T10:08:00Z</cp:lastPrinted>
  <dcterms:created xsi:type="dcterms:W3CDTF">2023-10-30T10:37:00Z</dcterms:created>
  <dcterms:modified xsi:type="dcterms:W3CDTF">2023-10-31T09:02:00Z</dcterms:modified>
</cp:coreProperties>
</file>