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FF6" w:rsidRDefault="002C118A">
      <w:pPr>
        <w:spacing w:before="156" w:after="156" w:line="360" w:lineRule="auto"/>
        <w:jc w:val="center"/>
        <w:rPr>
          <w:rFonts w:ascii="方正小标宋简体" w:eastAsia="方正小标宋简体" w:hAnsi="宋体"/>
          <w:sz w:val="28"/>
        </w:rPr>
      </w:pPr>
      <w:r>
        <w:rPr>
          <w:rFonts w:ascii="方正小标宋简体" w:eastAsia="方正小标宋简体" w:hAnsi="宋体" w:hint="eastAsia"/>
          <w:sz w:val="28"/>
        </w:rPr>
        <w:t>评分标准</w:t>
      </w:r>
    </w:p>
    <w:tbl>
      <w:tblPr>
        <w:tblW w:w="10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1165"/>
        <w:gridCol w:w="7881"/>
        <w:gridCol w:w="808"/>
      </w:tblGrid>
      <w:tr w:rsidR="00976FF6" w:rsidTr="00394393">
        <w:trPr>
          <w:trHeight w:val="490"/>
          <w:tblHeader/>
          <w:jc w:val="center"/>
        </w:trPr>
        <w:tc>
          <w:tcPr>
            <w:tcW w:w="723" w:type="dxa"/>
            <w:shd w:val="clear" w:color="auto" w:fill="F2F2F2"/>
            <w:vAlign w:val="center"/>
          </w:tcPr>
          <w:p w:rsidR="00976FF6" w:rsidRDefault="002C118A">
            <w:pPr>
              <w:spacing w:before="120" w:line="400" w:lineRule="atLeast"/>
              <w:jc w:val="center"/>
              <w:rPr>
                <w:rFonts w:ascii="宋体" w:hAnsi="宋体"/>
                <w:b/>
                <w:sz w:val="24"/>
              </w:rPr>
            </w:pPr>
            <w:r>
              <w:rPr>
                <w:rFonts w:ascii="宋体" w:hAnsi="宋体"/>
                <w:b/>
                <w:sz w:val="24"/>
              </w:rPr>
              <w:t>类别</w:t>
            </w:r>
          </w:p>
        </w:tc>
        <w:tc>
          <w:tcPr>
            <w:tcW w:w="1165" w:type="dxa"/>
            <w:shd w:val="clear" w:color="auto" w:fill="F2F2F2"/>
            <w:vAlign w:val="center"/>
          </w:tcPr>
          <w:p w:rsidR="00976FF6" w:rsidRDefault="002C118A">
            <w:pPr>
              <w:spacing w:before="120" w:line="400" w:lineRule="atLeast"/>
              <w:jc w:val="center"/>
              <w:rPr>
                <w:rFonts w:ascii="宋体" w:hAnsi="宋体"/>
                <w:b/>
                <w:sz w:val="24"/>
              </w:rPr>
            </w:pPr>
            <w:r>
              <w:rPr>
                <w:rFonts w:ascii="宋体" w:hAnsi="宋体"/>
                <w:b/>
                <w:sz w:val="24"/>
              </w:rPr>
              <w:t>评分内容</w:t>
            </w:r>
          </w:p>
        </w:tc>
        <w:tc>
          <w:tcPr>
            <w:tcW w:w="7881" w:type="dxa"/>
            <w:shd w:val="clear" w:color="auto" w:fill="F2F2F2"/>
            <w:vAlign w:val="center"/>
          </w:tcPr>
          <w:p w:rsidR="00976FF6" w:rsidRDefault="002C118A">
            <w:pPr>
              <w:spacing w:before="120" w:line="400" w:lineRule="atLeast"/>
              <w:jc w:val="center"/>
              <w:rPr>
                <w:rFonts w:ascii="宋体" w:hAnsi="宋体"/>
                <w:b/>
                <w:sz w:val="24"/>
              </w:rPr>
            </w:pPr>
            <w:r>
              <w:rPr>
                <w:rFonts w:ascii="宋体" w:hAnsi="宋体"/>
                <w:b/>
                <w:sz w:val="24"/>
              </w:rPr>
              <w:t>评分标准</w:t>
            </w:r>
          </w:p>
        </w:tc>
        <w:tc>
          <w:tcPr>
            <w:tcW w:w="808" w:type="dxa"/>
            <w:shd w:val="clear" w:color="auto" w:fill="F2F2F2"/>
            <w:vAlign w:val="center"/>
          </w:tcPr>
          <w:p w:rsidR="00976FF6" w:rsidRDefault="002C118A">
            <w:pPr>
              <w:spacing w:before="120" w:line="400" w:lineRule="atLeast"/>
              <w:jc w:val="center"/>
              <w:rPr>
                <w:rFonts w:ascii="宋体" w:hAnsi="宋体"/>
                <w:b/>
                <w:sz w:val="24"/>
              </w:rPr>
            </w:pPr>
            <w:r>
              <w:rPr>
                <w:rFonts w:ascii="宋体" w:hAnsi="宋体"/>
                <w:b/>
                <w:sz w:val="24"/>
              </w:rPr>
              <w:t>分值范围</w:t>
            </w:r>
          </w:p>
        </w:tc>
      </w:tr>
      <w:tr w:rsidR="0022384C" w:rsidTr="00394393">
        <w:trPr>
          <w:trHeight w:val="933"/>
          <w:jc w:val="center"/>
        </w:trPr>
        <w:tc>
          <w:tcPr>
            <w:tcW w:w="723" w:type="dxa"/>
            <w:vMerge w:val="restart"/>
            <w:vAlign w:val="center"/>
          </w:tcPr>
          <w:p w:rsidR="0022384C" w:rsidRDefault="0022384C" w:rsidP="005146DB">
            <w:pPr>
              <w:spacing w:line="360" w:lineRule="exact"/>
              <w:textAlignment w:val="center"/>
            </w:pPr>
            <w:r>
              <w:rPr>
                <w:rFonts w:hint="eastAsia"/>
              </w:rPr>
              <w:t>资信分</w:t>
            </w:r>
            <w:r w:rsidR="005146DB">
              <w:rPr>
                <w:rFonts w:hint="eastAsia"/>
              </w:rPr>
              <w:t>（</w:t>
            </w:r>
            <w:r w:rsidR="005146DB">
              <w:t>30</w:t>
            </w:r>
            <w:r w:rsidR="005146DB">
              <w:t>分</w:t>
            </w:r>
            <w:r w:rsidR="005146DB">
              <w:rPr>
                <w:rFonts w:hint="eastAsia"/>
              </w:rPr>
              <w:t>）</w:t>
            </w:r>
          </w:p>
        </w:tc>
        <w:tc>
          <w:tcPr>
            <w:tcW w:w="1165" w:type="dxa"/>
            <w:vAlign w:val="center"/>
          </w:tcPr>
          <w:p w:rsidR="0022384C" w:rsidRDefault="0022384C" w:rsidP="00D84D0F">
            <w:pPr>
              <w:spacing w:line="360" w:lineRule="exact"/>
              <w:textAlignment w:val="center"/>
            </w:pPr>
            <w:r>
              <w:rPr>
                <w:rFonts w:hint="eastAsia"/>
              </w:rPr>
              <w:t>投</w:t>
            </w:r>
            <w:r w:rsidR="005E2521">
              <w:rPr>
                <w:rFonts w:hint="eastAsia"/>
              </w:rPr>
              <w:t>标人业绩</w:t>
            </w:r>
          </w:p>
        </w:tc>
        <w:tc>
          <w:tcPr>
            <w:tcW w:w="7881" w:type="dxa"/>
            <w:vAlign w:val="center"/>
          </w:tcPr>
          <w:p w:rsidR="0022384C" w:rsidRDefault="0022384C" w:rsidP="00D84D0F">
            <w:pPr>
              <w:spacing w:line="360" w:lineRule="exact"/>
              <w:textAlignment w:val="center"/>
            </w:pPr>
            <w:r>
              <w:t>1</w:t>
            </w:r>
            <w:r>
              <w:rPr>
                <w:rFonts w:hint="eastAsia"/>
              </w:rPr>
              <w:t>、</w:t>
            </w:r>
            <w:r w:rsidR="00D84D0F">
              <w:rPr>
                <w:rFonts w:hint="eastAsia"/>
              </w:rPr>
              <w:t>提供</w:t>
            </w:r>
            <w:r>
              <w:rPr>
                <w:rFonts w:hint="eastAsia"/>
              </w:rPr>
              <w:t>2</w:t>
            </w:r>
            <w:r>
              <w:t>020</w:t>
            </w:r>
            <w:r>
              <w:rPr>
                <w:rFonts w:hint="eastAsia"/>
              </w:rPr>
              <w:t>年</w:t>
            </w:r>
            <w:r>
              <w:rPr>
                <w:rFonts w:hint="eastAsia"/>
              </w:rPr>
              <w:t>1</w:t>
            </w:r>
            <w:r>
              <w:rPr>
                <w:rFonts w:hint="eastAsia"/>
              </w:rPr>
              <w:t>月</w:t>
            </w:r>
            <w:r>
              <w:rPr>
                <w:rFonts w:hint="eastAsia"/>
              </w:rPr>
              <w:t>1</w:t>
            </w:r>
            <w:r>
              <w:rPr>
                <w:rFonts w:hint="eastAsia"/>
              </w:rPr>
              <w:t>日以来与三级公立医疗机构或精神卫生专科医院检验项目外送服务业绩的得</w:t>
            </w:r>
            <w:r>
              <w:t>5</w:t>
            </w:r>
            <w:r>
              <w:rPr>
                <w:rFonts w:hint="eastAsia"/>
              </w:rPr>
              <w:t>分。</w:t>
            </w:r>
          </w:p>
          <w:p w:rsidR="0022384C" w:rsidRDefault="0022384C" w:rsidP="00D84D0F">
            <w:pPr>
              <w:spacing w:line="360" w:lineRule="exact"/>
              <w:textAlignment w:val="center"/>
            </w:pPr>
            <w:r>
              <w:rPr>
                <w:rFonts w:hint="eastAsia"/>
              </w:rPr>
              <w:t>备注：提供医院等级证明官网扫描件，业绩合同扫描件或复印件</w:t>
            </w:r>
            <w:r w:rsidR="00D84D0F">
              <w:rPr>
                <w:rFonts w:hint="eastAsia"/>
              </w:rPr>
              <w:t>加盖公章</w:t>
            </w:r>
            <w:r>
              <w:rPr>
                <w:rFonts w:hint="eastAsia"/>
              </w:rPr>
              <w:t>，时间以合同签订时间为准。</w:t>
            </w:r>
          </w:p>
        </w:tc>
        <w:tc>
          <w:tcPr>
            <w:tcW w:w="808" w:type="dxa"/>
            <w:vAlign w:val="center"/>
          </w:tcPr>
          <w:p w:rsidR="0022384C" w:rsidRDefault="0022384C">
            <w:pPr>
              <w:jc w:val="center"/>
            </w:pPr>
            <w:r>
              <w:rPr>
                <w:rFonts w:hint="eastAsia"/>
              </w:rPr>
              <w:t>5</w:t>
            </w:r>
          </w:p>
        </w:tc>
      </w:tr>
      <w:tr w:rsidR="005E2521" w:rsidTr="00646667">
        <w:trPr>
          <w:trHeight w:val="2880"/>
          <w:jc w:val="center"/>
        </w:trPr>
        <w:tc>
          <w:tcPr>
            <w:tcW w:w="723" w:type="dxa"/>
            <w:vMerge/>
            <w:vAlign w:val="center"/>
          </w:tcPr>
          <w:p w:rsidR="005E2521" w:rsidRDefault="005E2521" w:rsidP="00D84D0F">
            <w:pPr>
              <w:spacing w:line="360" w:lineRule="exact"/>
              <w:textAlignment w:val="center"/>
            </w:pPr>
          </w:p>
        </w:tc>
        <w:tc>
          <w:tcPr>
            <w:tcW w:w="1165" w:type="dxa"/>
            <w:vAlign w:val="center"/>
          </w:tcPr>
          <w:p w:rsidR="005E2521" w:rsidRDefault="005E2521" w:rsidP="00D84D0F">
            <w:pPr>
              <w:spacing w:line="360" w:lineRule="exact"/>
              <w:textAlignment w:val="center"/>
            </w:pPr>
            <w:r>
              <w:rPr>
                <w:rFonts w:hint="eastAsia"/>
              </w:rPr>
              <w:t>投标人实力及承诺服务</w:t>
            </w:r>
          </w:p>
        </w:tc>
        <w:tc>
          <w:tcPr>
            <w:tcW w:w="7881" w:type="dxa"/>
            <w:vAlign w:val="center"/>
          </w:tcPr>
          <w:p w:rsidR="005E2521" w:rsidRDefault="005E2521" w:rsidP="005146DB">
            <w:pPr>
              <w:spacing w:line="360" w:lineRule="exact"/>
              <w:textAlignment w:val="center"/>
            </w:pPr>
            <w:r>
              <w:rPr>
                <w:rFonts w:hint="eastAsia"/>
              </w:rPr>
              <w:t>1</w:t>
            </w:r>
            <w:r>
              <w:rPr>
                <w:rFonts w:hint="eastAsia"/>
              </w:rPr>
              <w:t>、能接受医院的质量监控，不定期检查第三方实验室质控的，得</w:t>
            </w:r>
            <w:r>
              <w:t>5</w:t>
            </w:r>
            <w:r>
              <w:rPr>
                <w:rFonts w:hint="eastAsia"/>
              </w:rPr>
              <w:t>分；</w:t>
            </w:r>
          </w:p>
          <w:p w:rsidR="005E2521" w:rsidRDefault="005E2521" w:rsidP="00D84D0F">
            <w:pPr>
              <w:spacing w:line="360" w:lineRule="exact"/>
              <w:textAlignment w:val="center"/>
            </w:pPr>
            <w:r>
              <w:t>2</w:t>
            </w:r>
            <w:r>
              <w:rPr>
                <w:rFonts w:hint="eastAsia"/>
              </w:rPr>
              <w:t>、免费提供网络报告查询及打印平台的得</w:t>
            </w:r>
            <w:r>
              <w:rPr>
                <w:rFonts w:hint="eastAsia"/>
              </w:rPr>
              <w:t>5</w:t>
            </w:r>
            <w:r>
              <w:rPr>
                <w:rFonts w:hint="eastAsia"/>
              </w:rPr>
              <w:t>分；</w:t>
            </w:r>
          </w:p>
          <w:p w:rsidR="005E2521" w:rsidRDefault="005E2521" w:rsidP="00D84D0F">
            <w:pPr>
              <w:spacing w:line="360" w:lineRule="exact"/>
              <w:textAlignment w:val="center"/>
            </w:pPr>
            <w:r>
              <w:t>3</w:t>
            </w:r>
            <w:r>
              <w:rPr>
                <w:rFonts w:hint="eastAsia"/>
              </w:rPr>
              <w:t>、投标单位能实现与医院</w:t>
            </w:r>
            <w:r>
              <w:rPr>
                <w:rFonts w:hint="eastAsia"/>
              </w:rPr>
              <w:t>LIS</w:t>
            </w:r>
            <w:r>
              <w:rPr>
                <w:rFonts w:hint="eastAsia"/>
              </w:rPr>
              <w:t>系统的数据采集及实时结果返回得</w:t>
            </w:r>
            <w:r>
              <w:rPr>
                <w:rFonts w:hint="eastAsia"/>
              </w:rPr>
              <w:t>15</w:t>
            </w:r>
            <w:r>
              <w:rPr>
                <w:rFonts w:hint="eastAsia"/>
              </w:rPr>
              <w:t>分，费用由中标单位承担。</w:t>
            </w:r>
          </w:p>
          <w:p w:rsidR="005E2521" w:rsidRDefault="005E2521" w:rsidP="00D84D0F">
            <w:pPr>
              <w:spacing w:line="360" w:lineRule="exact"/>
              <w:textAlignment w:val="center"/>
            </w:pPr>
            <w:r>
              <w:rPr>
                <w:rFonts w:hint="eastAsia"/>
              </w:rPr>
              <w:t>备注：评审核验标书中的下述文件：</w:t>
            </w:r>
          </w:p>
          <w:p w:rsidR="005E2521" w:rsidRDefault="005E2521" w:rsidP="00D84D0F">
            <w:pPr>
              <w:spacing w:line="360" w:lineRule="exact"/>
              <w:textAlignment w:val="center"/>
            </w:pPr>
            <w:r>
              <w:t>1</w:t>
            </w:r>
            <w:r>
              <w:rPr>
                <w:rFonts w:hint="eastAsia"/>
              </w:rPr>
              <w:t>、提供相关承诺书。</w:t>
            </w:r>
          </w:p>
          <w:p w:rsidR="005E2521" w:rsidRDefault="005E2521" w:rsidP="00D84D0F">
            <w:pPr>
              <w:spacing w:line="360" w:lineRule="exact"/>
              <w:textAlignment w:val="center"/>
            </w:pPr>
            <w:r>
              <w:t>2</w:t>
            </w:r>
            <w:r>
              <w:rPr>
                <w:rFonts w:hint="eastAsia"/>
              </w:rPr>
              <w:t>、提供免费提供网络报告查询及打印平台承诺书加盖投标人公章；</w:t>
            </w:r>
          </w:p>
          <w:p w:rsidR="005E2521" w:rsidRDefault="005E2521" w:rsidP="00D84D0F">
            <w:pPr>
              <w:spacing w:line="360" w:lineRule="exact"/>
              <w:textAlignment w:val="center"/>
            </w:pPr>
            <w:r>
              <w:t>3</w:t>
            </w:r>
            <w:r>
              <w:rPr>
                <w:rFonts w:hint="eastAsia"/>
              </w:rPr>
              <w:t>、提供</w:t>
            </w:r>
            <w:r>
              <w:rPr>
                <w:rFonts w:hint="eastAsia"/>
              </w:rPr>
              <w:t>2</w:t>
            </w:r>
            <w:r>
              <w:rPr>
                <w:rFonts w:hint="eastAsia"/>
              </w:rPr>
              <w:t>周内完成与医院</w:t>
            </w:r>
            <w:r>
              <w:rPr>
                <w:rFonts w:hint="eastAsia"/>
              </w:rPr>
              <w:t>LIS</w:t>
            </w:r>
            <w:r>
              <w:rPr>
                <w:rFonts w:hint="eastAsia"/>
              </w:rPr>
              <w:t>系统对接承诺书并加盖投标人公章。</w:t>
            </w:r>
          </w:p>
        </w:tc>
        <w:tc>
          <w:tcPr>
            <w:tcW w:w="808" w:type="dxa"/>
            <w:vAlign w:val="center"/>
          </w:tcPr>
          <w:p w:rsidR="005E2521" w:rsidRDefault="005E2521" w:rsidP="00646667">
            <w:pPr>
              <w:jc w:val="center"/>
            </w:pPr>
            <w:r>
              <w:t>25</w:t>
            </w:r>
          </w:p>
        </w:tc>
      </w:tr>
      <w:tr w:rsidR="0022384C" w:rsidTr="00394393">
        <w:trPr>
          <w:trHeight w:val="1336"/>
          <w:jc w:val="center"/>
        </w:trPr>
        <w:tc>
          <w:tcPr>
            <w:tcW w:w="723" w:type="dxa"/>
            <w:vMerge w:val="restart"/>
            <w:vAlign w:val="center"/>
          </w:tcPr>
          <w:p w:rsidR="0022384C" w:rsidRDefault="0022384C" w:rsidP="00D84D0F">
            <w:pPr>
              <w:spacing w:line="360" w:lineRule="exact"/>
              <w:textAlignment w:val="center"/>
            </w:pPr>
            <w:r>
              <w:rPr>
                <w:rFonts w:hint="eastAsia"/>
              </w:rPr>
              <w:t>技术分（</w:t>
            </w:r>
            <w:r>
              <w:t>20</w:t>
            </w:r>
            <w:r>
              <w:rPr>
                <w:rFonts w:hint="eastAsia"/>
              </w:rPr>
              <w:t>分）</w:t>
            </w:r>
          </w:p>
        </w:tc>
        <w:tc>
          <w:tcPr>
            <w:tcW w:w="1165" w:type="dxa"/>
            <w:vMerge w:val="restart"/>
            <w:vAlign w:val="center"/>
          </w:tcPr>
          <w:p w:rsidR="0022384C" w:rsidRDefault="0022384C" w:rsidP="00D84D0F">
            <w:pPr>
              <w:spacing w:line="360" w:lineRule="exact"/>
              <w:textAlignment w:val="center"/>
            </w:pPr>
            <w:r>
              <w:rPr>
                <w:rFonts w:hint="eastAsia"/>
              </w:rPr>
              <w:t>服务保障</w:t>
            </w:r>
            <w:r w:rsidR="005E2521">
              <w:t>能力</w:t>
            </w:r>
          </w:p>
        </w:tc>
        <w:tc>
          <w:tcPr>
            <w:tcW w:w="7881" w:type="dxa"/>
            <w:vAlign w:val="center"/>
          </w:tcPr>
          <w:p w:rsidR="0022384C" w:rsidRDefault="0022384C" w:rsidP="00D84D0F">
            <w:pPr>
              <w:spacing w:line="360" w:lineRule="exact"/>
              <w:textAlignment w:val="center"/>
            </w:pPr>
            <w:r>
              <w:rPr>
                <w:rFonts w:hint="eastAsia"/>
              </w:rPr>
              <w:t>各投标人根据自身情况提供针对本项目的服务保障方案，方案内容包括但不限于标本收集、处理、存储及运输，报告的查询、结果出具，危急值报告，网络维护，快捷服务方案，提高服务质量及质量的相关措施。</w:t>
            </w:r>
          </w:p>
          <w:p w:rsidR="0022384C" w:rsidRDefault="0022384C" w:rsidP="00D84D0F">
            <w:pPr>
              <w:spacing w:line="360" w:lineRule="exact"/>
              <w:textAlignment w:val="center"/>
            </w:pPr>
            <w:r>
              <w:rPr>
                <w:rFonts w:hint="eastAsia"/>
              </w:rPr>
              <w:t>内容需全面、切实可行。方案优的得</w:t>
            </w:r>
            <w:r>
              <w:t>8-10</w:t>
            </w:r>
            <w:r>
              <w:rPr>
                <w:rFonts w:hint="eastAsia"/>
              </w:rPr>
              <w:t>分，良的得</w:t>
            </w:r>
            <w:r>
              <w:t>4-7</w:t>
            </w:r>
            <w:r>
              <w:rPr>
                <w:rFonts w:hint="eastAsia"/>
              </w:rPr>
              <w:t>分，一般的得</w:t>
            </w:r>
            <w:r>
              <w:rPr>
                <w:rFonts w:hint="eastAsia"/>
              </w:rPr>
              <w:t>1-</w:t>
            </w:r>
            <w:r>
              <w:t>3</w:t>
            </w:r>
            <w:r>
              <w:rPr>
                <w:rFonts w:hint="eastAsia"/>
              </w:rPr>
              <w:t>分，差或不提供的不得分。</w:t>
            </w:r>
            <w:bookmarkStart w:id="0" w:name="_GoBack"/>
            <w:bookmarkEnd w:id="0"/>
          </w:p>
          <w:p w:rsidR="0022384C" w:rsidRDefault="0022384C" w:rsidP="00D84D0F">
            <w:pPr>
              <w:spacing w:line="360" w:lineRule="exact"/>
              <w:textAlignment w:val="center"/>
            </w:pPr>
            <w:r>
              <w:rPr>
                <w:rFonts w:hint="eastAsia"/>
              </w:rPr>
              <w:t>备注：根据投标人制定的质量保证措施进行综合评审。投标人制定质量保证</w:t>
            </w:r>
          </w:p>
        </w:tc>
        <w:tc>
          <w:tcPr>
            <w:tcW w:w="808" w:type="dxa"/>
            <w:vAlign w:val="center"/>
          </w:tcPr>
          <w:p w:rsidR="0022384C" w:rsidRDefault="001A7A5E" w:rsidP="0022384C">
            <w:pPr>
              <w:jc w:val="center"/>
            </w:pPr>
            <w:r>
              <w:t>1</w:t>
            </w:r>
            <w:r w:rsidR="0022384C">
              <w:rPr>
                <w:rFonts w:hint="eastAsia"/>
              </w:rPr>
              <w:t>0</w:t>
            </w:r>
          </w:p>
        </w:tc>
      </w:tr>
      <w:tr w:rsidR="0022384C" w:rsidTr="00394393">
        <w:trPr>
          <w:trHeight w:val="1182"/>
          <w:jc w:val="center"/>
        </w:trPr>
        <w:tc>
          <w:tcPr>
            <w:tcW w:w="723" w:type="dxa"/>
            <w:vMerge/>
            <w:vAlign w:val="center"/>
          </w:tcPr>
          <w:p w:rsidR="0022384C" w:rsidRDefault="0022384C" w:rsidP="00D84D0F">
            <w:pPr>
              <w:spacing w:line="360" w:lineRule="exact"/>
              <w:textAlignment w:val="center"/>
            </w:pPr>
          </w:p>
        </w:tc>
        <w:tc>
          <w:tcPr>
            <w:tcW w:w="1165" w:type="dxa"/>
            <w:vMerge/>
            <w:vAlign w:val="center"/>
          </w:tcPr>
          <w:p w:rsidR="0022384C" w:rsidRDefault="0022384C" w:rsidP="00D84D0F">
            <w:pPr>
              <w:spacing w:line="360" w:lineRule="exact"/>
              <w:textAlignment w:val="center"/>
            </w:pPr>
          </w:p>
        </w:tc>
        <w:tc>
          <w:tcPr>
            <w:tcW w:w="7881" w:type="dxa"/>
            <w:vAlign w:val="center"/>
          </w:tcPr>
          <w:p w:rsidR="0022384C" w:rsidRDefault="0022384C" w:rsidP="00D84D0F">
            <w:pPr>
              <w:spacing w:line="360" w:lineRule="exact"/>
              <w:textAlignment w:val="center"/>
            </w:pPr>
            <w:r>
              <w:rPr>
                <w:rFonts w:hint="eastAsia"/>
              </w:rPr>
              <w:t>投标人提供的措施中检测质量指标清晰，对检验质量问题有明确的处理和预防措施。</w:t>
            </w:r>
          </w:p>
          <w:p w:rsidR="0022384C" w:rsidRDefault="0022384C" w:rsidP="00D84D0F">
            <w:pPr>
              <w:spacing w:line="360" w:lineRule="exact"/>
              <w:textAlignment w:val="center"/>
            </w:pPr>
            <w:r>
              <w:rPr>
                <w:rFonts w:hint="eastAsia"/>
              </w:rPr>
              <w:t>优秀的得</w:t>
            </w:r>
            <w:r>
              <w:rPr>
                <w:rFonts w:hint="eastAsia"/>
              </w:rPr>
              <w:t>8-10</w:t>
            </w:r>
            <w:r>
              <w:rPr>
                <w:rFonts w:hint="eastAsia"/>
              </w:rPr>
              <w:t>分，良好的得</w:t>
            </w:r>
            <w:r>
              <w:t>4-7</w:t>
            </w:r>
            <w:r>
              <w:rPr>
                <w:rFonts w:hint="eastAsia"/>
              </w:rPr>
              <w:t>分，一般的得</w:t>
            </w:r>
            <w:r>
              <w:t>1-3</w:t>
            </w:r>
            <w:r>
              <w:rPr>
                <w:rFonts w:hint="eastAsia"/>
              </w:rPr>
              <w:t>分，差或不提供的不得分。</w:t>
            </w:r>
          </w:p>
          <w:p w:rsidR="0022384C" w:rsidRDefault="0022384C" w:rsidP="00D84D0F">
            <w:pPr>
              <w:spacing w:line="360" w:lineRule="exact"/>
              <w:textAlignment w:val="center"/>
            </w:pPr>
            <w:r>
              <w:rPr>
                <w:rFonts w:hint="eastAsia"/>
              </w:rPr>
              <w:t>备注：提供相关证书扫描件及质量保证措施</w:t>
            </w:r>
          </w:p>
        </w:tc>
        <w:tc>
          <w:tcPr>
            <w:tcW w:w="808" w:type="dxa"/>
            <w:vAlign w:val="center"/>
          </w:tcPr>
          <w:p w:rsidR="0022384C" w:rsidRDefault="001A7A5E" w:rsidP="0022384C">
            <w:pPr>
              <w:jc w:val="center"/>
            </w:pPr>
            <w:r>
              <w:rPr>
                <w:rFonts w:hint="eastAsia"/>
              </w:rPr>
              <w:t>10</w:t>
            </w:r>
          </w:p>
        </w:tc>
      </w:tr>
      <w:tr w:rsidR="0022384C" w:rsidTr="00394393">
        <w:trPr>
          <w:trHeight w:val="68"/>
          <w:jc w:val="center"/>
        </w:trPr>
        <w:tc>
          <w:tcPr>
            <w:tcW w:w="723" w:type="dxa"/>
            <w:vAlign w:val="center"/>
          </w:tcPr>
          <w:p w:rsidR="0022384C" w:rsidRDefault="0022384C" w:rsidP="005146DB">
            <w:pPr>
              <w:spacing w:line="360" w:lineRule="exact"/>
              <w:textAlignment w:val="center"/>
            </w:pPr>
            <w:r>
              <w:t>价格分（</w:t>
            </w:r>
            <w:r w:rsidR="005146DB">
              <w:t>50</w:t>
            </w:r>
            <w:r>
              <w:t>分）</w:t>
            </w:r>
          </w:p>
        </w:tc>
        <w:tc>
          <w:tcPr>
            <w:tcW w:w="1165" w:type="dxa"/>
            <w:vAlign w:val="center"/>
          </w:tcPr>
          <w:p w:rsidR="0022384C" w:rsidRDefault="0022384C" w:rsidP="00D84D0F">
            <w:pPr>
              <w:spacing w:line="360" w:lineRule="exact"/>
              <w:textAlignment w:val="center"/>
            </w:pPr>
            <w:r>
              <w:rPr>
                <w:rFonts w:hint="eastAsia"/>
              </w:rPr>
              <w:t>报价（费率）</w:t>
            </w:r>
          </w:p>
        </w:tc>
        <w:tc>
          <w:tcPr>
            <w:tcW w:w="7881" w:type="dxa"/>
            <w:vAlign w:val="center"/>
          </w:tcPr>
          <w:p w:rsidR="0022384C" w:rsidRDefault="0022384C" w:rsidP="00D84D0F">
            <w:pPr>
              <w:spacing w:line="360" w:lineRule="exact"/>
              <w:textAlignment w:val="center"/>
            </w:pPr>
            <w:r>
              <w:rPr>
                <w:rFonts w:hint="eastAsia"/>
              </w:rPr>
              <w:t>采购人设置投标报价最高限价，各投标人有效报价不得高于最高限价，否则，其投标文件按无效标处理。</w:t>
            </w:r>
          </w:p>
          <w:p w:rsidR="0022384C" w:rsidRDefault="0022384C" w:rsidP="00D84D0F">
            <w:pPr>
              <w:spacing w:line="360" w:lineRule="exact"/>
              <w:textAlignment w:val="center"/>
            </w:pPr>
            <w:r>
              <w:t>1</w:t>
            </w:r>
            <w:r>
              <w:rPr>
                <w:rFonts w:hint="eastAsia"/>
              </w:rPr>
              <w:t>.</w:t>
            </w:r>
            <w:r>
              <w:rPr>
                <w:rFonts w:hint="eastAsia"/>
              </w:rPr>
              <w:t>评标基准价</w:t>
            </w:r>
            <w:r>
              <w:rPr>
                <w:rFonts w:hint="eastAsia"/>
              </w:rPr>
              <w:t>=</w:t>
            </w:r>
            <w:r>
              <w:rPr>
                <w:rFonts w:hint="eastAsia"/>
              </w:rPr>
              <w:t>所有效投标人的最低报价；其得分为满分；</w:t>
            </w:r>
          </w:p>
          <w:p w:rsidR="0022384C" w:rsidRDefault="0022384C" w:rsidP="00D84D0F">
            <w:pPr>
              <w:spacing w:line="360" w:lineRule="exact"/>
              <w:textAlignment w:val="center"/>
            </w:pPr>
            <w:r>
              <w:t>2</w:t>
            </w:r>
            <w:r>
              <w:rPr>
                <w:rFonts w:hint="eastAsia"/>
              </w:rPr>
              <w:t>.</w:t>
            </w:r>
            <w:r>
              <w:rPr>
                <w:rFonts w:hint="eastAsia"/>
              </w:rPr>
              <w:t>其它报价得分</w:t>
            </w:r>
            <w:r>
              <w:rPr>
                <w:rFonts w:hint="eastAsia"/>
              </w:rPr>
              <w:t>=</w:t>
            </w:r>
            <w:r>
              <w:rPr>
                <w:rFonts w:hint="eastAsia"/>
              </w:rPr>
              <w:t>评标基准价</w:t>
            </w:r>
            <w:r>
              <w:rPr>
                <w:rFonts w:hint="eastAsia"/>
              </w:rPr>
              <w:t>/</w:t>
            </w:r>
            <w:r>
              <w:rPr>
                <w:rFonts w:hint="eastAsia"/>
              </w:rPr>
              <w:t>投标报价</w:t>
            </w:r>
            <w:r>
              <w:rPr>
                <w:rFonts w:hint="eastAsia"/>
              </w:rPr>
              <w:t>*</w:t>
            </w:r>
            <w:r w:rsidR="00787039">
              <w:t>5</w:t>
            </w:r>
            <w:r>
              <w:rPr>
                <w:rFonts w:hint="eastAsia"/>
              </w:rPr>
              <w:t>0</w:t>
            </w:r>
            <w:r>
              <w:rPr>
                <w:rFonts w:hint="eastAsia"/>
              </w:rPr>
              <w:t>分，小数点后保留两位小数，第三位四舍五入；</w:t>
            </w:r>
          </w:p>
          <w:p w:rsidR="0022384C" w:rsidRDefault="0022384C" w:rsidP="00D84D0F">
            <w:pPr>
              <w:spacing w:line="360" w:lineRule="exact"/>
              <w:textAlignment w:val="center"/>
            </w:pPr>
            <w:r>
              <w:t>3</w:t>
            </w:r>
            <w:r>
              <w:rPr>
                <w:rFonts w:hint="eastAsia"/>
              </w:rPr>
              <w:t>.</w:t>
            </w:r>
            <w:r>
              <w:rPr>
                <w:rFonts w:hint="eastAsia"/>
              </w:rPr>
              <w:t>本项分值由评标委员会负责组织计算。</w:t>
            </w:r>
          </w:p>
        </w:tc>
        <w:tc>
          <w:tcPr>
            <w:tcW w:w="808" w:type="dxa"/>
            <w:vAlign w:val="center"/>
          </w:tcPr>
          <w:p w:rsidR="0022384C" w:rsidRDefault="005146DB" w:rsidP="0022384C">
            <w:pPr>
              <w:jc w:val="center"/>
            </w:pPr>
            <w:r>
              <w:t>50</w:t>
            </w:r>
          </w:p>
        </w:tc>
      </w:tr>
    </w:tbl>
    <w:p w:rsidR="00976FF6" w:rsidRDefault="002C118A">
      <w:pPr>
        <w:rPr>
          <w:b/>
          <w:bCs/>
          <w:sz w:val="24"/>
          <w:szCs w:val="21"/>
        </w:rPr>
      </w:pPr>
      <w:r>
        <w:rPr>
          <w:rFonts w:hint="eastAsia"/>
          <w:b/>
          <w:bCs/>
          <w:sz w:val="24"/>
          <w:szCs w:val="21"/>
        </w:rPr>
        <w:t>备注：</w:t>
      </w:r>
      <w:r>
        <w:rPr>
          <w:rFonts w:hint="eastAsia"/>
          <w:b/>
          <w:bCs/>
          <w:sz w:val="24"/>
          <w:szCs w:val="21"/>
        </w:rPr>
        <w:t>1</w:t>
      </w:r>
      <w:r>
        <w:rPr>
          <w:rFonts w:hint="eastAsia"/>
          <w:b/>
          <w:bCs/>
          <w:sz w:val="24"/>
          <w:szCs w:val="21"/>
        </w:rPr>
        <w:t>、以上资料需按顺序装订且要求提供的证明材料主体名称必须与投标主体名称一致并在首页标明页数，如不一致或未标明具体页数，视为未提供。</w:t>
      </w:r>
    </w:p>
    <w:p w:rsidR="00976FF6" w:rsidRDefault="002C118A">
      <w:pPr>
        <w:rPr>
          <w:b/>
          <w:bCs/>
          <w:sz w:val="24"/>
          <w:szCs w:val="21"/>
        </w:rPr>
      </w:pPr>
      <w:r>
        <w:rPr>
          <w:rFonts w:hint="eastAsia"/>
          <w:b/>
          <w:bCs/>
          <w:sz w:val="24"/>
          <w:szCs w:val="21"/>
        </w:rPr>
        <w:t>2</w:t>
      </w:r>
      <w:r>
        <w:rPr>
          <w:rFonts w:hint="eastAsia"/>
          <w:b/>
          <w:bCs/>
          <w:sz w:val="24"/>
          <w:szCs w:val="21"/>
        </w:rPr>
        <w:t>、所有证明材料中标时，采购人可随时查验相关原件</w:t>
      </w:r>
      <w:r>
        <w:rPr>
          <w:rFonts w:hint="eastAsia"/>
          <w:b/>
          <w:bCs/>
          <w:sz w:val="24"/>
          <w:szCs w:val="21"/>
        </w:rPr>
        <w:t>,</w:t>
      </w:r>
      <w:r>
        <w:rPr>
          <w:rFonts w:hint="eastAsia"/>
          <w:b/>
          <w:bCs/>
          <w:sz w:val="24"/>
          <w:szCs w:val="21"/>
        </w:rPr>
        <w:t>无法提供原件则为无效材料，可取消中标资格。</w:t>
      </w:r>
    </w:p>
    <w:sectPr w:rsidR="00976F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174" w:rsidRDefault="00805174" w:rsidP="00891488">
      <w:r>
        <w:separator/>
      </w:r>
    </w:p>
  </w:endnote>
  <w:endnote w:type="continuationSeparator" w:id="0">
    <w:p w:rsidR="00805174" w:rsidRDefault="00805174" w:rsidP="00891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174" w:rsidRDefault="00805174" w:rsidP="00891488">
      <w:r>
        <w:separator/>
      </w:r>
    </w:p>
  </w:footnote>
  <w:footnote w:type="continuationSeparator" w:id="0">
    <w:p w:rsidR="00805174" w:rsidRDefault="00805174" w:rsidP="008914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F0124"/>
    <w:multiLevelType w:val="hybridMultilevel"/>
    <w:tmpl w:val="16F2929C"/>
    <w:lvl w:ilvl="0" w:tplc="320E91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84E71E3"/>
    <w:multiLevelType w:val="singleLevel"/>
    <w:tmpl w:val="384E71E3"/>
    <w:lvl w:ilvl="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yNWIzZTgzYWIzZTk1MzRmOTU3NDc3YzgyMzliMmYifQ=="/>
  </w:docVars>
  <w:rsids>
    <w:rsidRoot w:val="00B83096"/>
    <w:rsid w:val="DCFD04B4"/>
    <w:rsid w:val="000D485C"/>
    <w:rsid w:val="00111E75"/>
    <w:rsid w:val="00190ED6"/>
    <w:rsid w:val="00192EEB"/>
    <w:rsid w:val="001A7A5E"/>
    <w:rsid w:val="001E4B11"/>
    <w:rsid w:val="001F0BF8"/>
    <w:rsid w:val="0022384C"/>
    <w:rsid w:val="002751FB"/>
    <w:rsid w:val="00285EF5"/>
    <w:rsid w:val="002936FD"/>
    <w:rsid w:val="002C118A"/>
    <w:rsid w:val="002E3136"/>
    <w:rsid w:val="0031347C"/>
    <w:rsid w:val="0033254A"/>
    <w:rsid w:val="0034580F"/>
    <w:rsid w:val="00351103"/>
    <w:rsid w:val="003562C5"/>
    <w:rsid w:val="00357761"/>
    <w:rsid w:val="00387A82"/>
    <w:rsid w:val="00394393"/>
    <w:rsid w:val="0039785D"/>
    <w:rsid w:val="003B5463"/>
    <w:rsid w:val="003C1AF8"/>
    <w:rsid w:val="004109FC"/>
    <w:rsid w:val="004627FD"/>
    <w:rsid w:val="004A57B3"/>
    <w:rsid w:val="00507E8A"/>
    <w:rsid w:val="005146DB"/>
    <w:rsid w:val="00534ABB"/>
    <w:rsid w:val="005734BC"/>
    <w:rsid w:val="00591A20"/>
    <w:rsid w:val="005A68F0"/>
    <w:rsid w:val="005E2521"/>
    <w:rsid w:val="005F74B7"/>
    <w:rsid w:val="00601784"/>
    <w:rsid w:val="00607FEF"/>
    <w:rsid w:val="00692CF3"/>
    <w:rsid w:val="00694988"/>
    <w:rsid w:val="006960E1"/>
    <w:rsid w:val="006970F2"/>
    <w:rsid w:val="00697D93"/>
    <w:rsid w:val="006A04C8"/>
    <w:rsid w:val="006B0C88"/>
    <w:rsid w:val="006D0CEC"/>
    <w:rsid w:val="006E02B3"/>
    <w:rsid w:val="006E666C"/>
    <w:rsid w:val="007056ED"/>
    <w:rsid w:val="0072490F"/>
    <w:rsid w:val="00775C29"/>
    <w:rsid w:val="00787039"/>
    <w:rsid w:val="00794F90"/>
    <w:rsid w:val="007D26EB"/>
    <w:rsid w:val="007F28CF"/>
    <w:rsid w:val="00805174"/>
    <w:rsid w:val="0081712B"/>
    <w:rsid w:val="00856996"/>
    <w:rsid w:val="00864A4A"/>
    <w:rsid w:val="0088539B"/>
    <w:rsid w:val="00891488"/>
    <w:rsid w:val="00894A4F"/>
    <w:rsid w:val="008A6244"/>
    <w:rsid w:val="00925639"/>
    <w:rsid w:val="00927C45"/>
    <w:rsid w:val="009446CC"/>
    <w:rsid w:val="00976FF6"/>
    <w:rsid w:val="009B2EC8"/>
    <w:rsid w:val="009D57B8"/>
    <w:rsid w:val="00A94CFF"/>
    <w:rsid w:val="00AD07C8"/>
    <w:rsid w:val="00AF3790"/>
    <w:rsid w:val="00B237AF"/>
    <w:rsid w:val="00B3330F"/>
    <w:rsid w:val="00B413D6"/>
    <w:rsid w:val="00B7212C"/>
    <w:rsid w:val="00B83096"/>
    <w:rsid w:val="00BA049F"/>
    <w:rsid w:val="00BA4CE6"/>
    <w:rsid w:val="00BB103D"/>
    <w:rsid w:val="00BB4FF7"/>
    <w:rsid w:val="00C00F57"/>
    <w:rsid w:val="00C20035"/>
    <w:rsid w:val="00C27921"/>
    <w:rsid w:val="00CA0B1B"/>
    <w:rsid w:val="00CC19EB"/>
    <w:rsid w:val="00CD759B"/>
    <w:rsid w:val="00CF1F43"/>
    <w:rsid w:val="00D03213"/>
    <w:rsid w:val="00D21B74"/>
    <w:rsid w:val="00D22D18"/>
    <w:rsid w:val="00D43AB4"/>
    <w:rsid w:val="00D62B27"/>
    <w:rsid w:val="00D725EC"/>
    <w:rsid w:val="00D84D0F"/>
    <w:rsid w:val="00D92573"/>
    <w:rsid w:val="00DA7B2A"/>
    <w:rsid w:val="00DE3014"/>
    <w:rsid w:val="00E032BF"/>
    <w:rsid w:val="00E23E10"/>
    <w:rsid w:val="00E74FE3"/>
    <w:rsid w:val="00E8208F"/>
    <w:rsid w:val="00ED7315"/>
    <w:rsid w:val="00EF5068"/>
    <w:rsid w:val="00F239CB"/>
    <w:rsid w:val="00F9762F"/>
    <w:rsid w:val="00FD0DF7"/>
    <w:rsid w:val="00FE4EE6"/>
    <w:rsid w:val="00FE524A"/>
    <w:rsid w:val="061F1087"/>
    <w:rsid w:val="4C1F47CB"/>
    <w:rsid w:val="60182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266E0"/>
  <w15:docId w15:val="{C9B62045-A54E-4BBE-AA13-8BF45E935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qFormat/>
    <w:pPr>
      <w:spacing w:after="120"/>
    </w:pPr>
  </w:style>
  <w:style w:type="paragraph" w:styleId="a5">
    <w:name w:val="Body Text Indent"/>
    <w:basedOn w:val="a"/>
    <w:link w:val="a6"/>
    <w:uiPriority w:val="99"/>
    <w:semiHidden/>
    <w:unhideWhenUsed/>
    <w:qFormat/>
    <w:pPr>
      <w:spacing w:after="120"/>
      <w:ind w:leftChars="200" w:left="420"/>
    </w:pPr>
  </w:style>
  <w:style w:type="paragraph" w:styleId="a7">
    <w:name w:val="Plain Text"/>
    <w:basedOn w:val="a"/>
    <w:link w:val="a8"/>
    <w:qFormat/>
    <w:pPr>
      <w:autoSpaceDE w:val="0"/>
      <w:autoSpaceDN w:val="0"/>
      <w:jc w:val="left"/>
    </w:pPr>
    <w:rPr>
      <w:rFonts w:ascii="宋体" w:hAnsi="Courier New" w:cs="宋体"/>
      <w:kern w:val="0"/>
      <w:sz w:val="22"/>
      <w:szCs w:val="22"/>
      <w:lang w:val="zh-CN" w:bidi="zh-CN"/>
    </w:r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5"/>
    <w:link w:val="20"/>
    <w:qFormat/>
    <w:pPr>
      <w:ind w:firstLineChars="200" w:firstLine="420"/>
    </w:pPr>
    <w:rPr>
      <w:rFonts w:asciiTheme="minorHAnsi" w:eastAsiaTheme="minorEastAsia" w:hAnsiTheme="minorHAnsi" w:cstheme="minorBidi"/>
      <w:szCs w:val="22"/>
    </w:rPr>
  </w:style>
  <w:style w:type="paragraph" w:styleId="af">
    <w:name w:val="List Paragraph"/>
    <w:basedOn w:val="a"/>
    <w:link w:val="af0"/>
    <w:uiPriority w:val="34"/>
    <w:qFormat/>
    <w:pPr>
      <w:spacing w:beforeLines="50" w:before="50" w:afterLines="50" w:after="50" w:line="288" w:lineRule="auto"/>
      <w:ind w:firstLineChars="200" w:firstLine="420"/>
    </w:pPr>
    <w:rPr>
      <w:rFonts w:asciiTheme="minorHAnsi" w:hAnsiTheme="minorHAnsi" w:cstheme="minorBidi"/>
      <w:sz w:val="24"/>
    </w:rPr>
  </w:style>
  <w:style w:type="character" w:customStyle="1" w:styleId="af0">
    <w:name w:val="列出段落 字符"/>
    <w:link w:val="af"/>
    <w:uiPriority w:val="34"/>
    <w:qFormat/>
    <w:locked/>
    <w:rPr>
      <w:rFonts w:eastAsia="宋体"/>
      <w:sz w:val="24"/>
      <w:szCs w:val="24"/>
    </w:rPr>
  </w:style>
  <w:style w:type="character" w:customStyle="1" w:styleId="20">
    <w:name w:val="正文首行缩进 2 字符"/>
    <w:link w:val="2"/>
    <w:qFormat/>
  </w:style>
  <w:style w:type="character" w:customStyle="1" w:styleId="a6">
    <w:name w:val="正文文本缩进 字符"/>
    <w:basedOn w:val="a0"/>
    <w:link w:val="a5"/>
    <w:uiPriority w:val="99"/>
    <w:semiHidden/>
    <w:qFormat/>
    <w:rPr>
      <w:rFonts w:ascii="Times New Roman" w:eastAsia="宋体" w:hAnsi="Times New Roman" w:cs="Times New Roman"/>
      <w:szCs w:val="24"/>
    </w:rPr>
  </w:style>
  <w:style w:type="character" w:customStyle="1" w:styleId="2Char1">
    <w:name w:val="正文首行缩进 2 Char1"/>
    <w:basedOn w:val="a6"/>
    <w:uiPriority w:val="99"/>
    <w:semiHidden/>
    <w:qFormat/>
    <w:rPr>
      <w:rFonts w:ascii="Times New Roman" w:eastAsia="宋体" w:hAnsi="Times New Roman" w:cs="Times New Roman"/>
      <w:szCs w:val="24"/>
    </w:rPr>
  </w:style>
  <w:style w:type="character" w:customStyle="1" w:styleId="ae">
    <w:name w:val="页眉 字符"/>
    <w:basedOn w:val="a0"/>
    <w:link w:val="ad"/>
    <w:uiPriority w:val="99"/>
    <w:qFormat/>
    <w:rPr>
      <w:rFonts w:ascii="Times New Roman" w:eastAsia="宋体" w:hAnsi="Times New Roman" w:cs="Times New Roman"/>
      <w:sz w:val="18"/>
      <w:szCs w:val="18"/>
    </w:rPr>
  </w:style>
  <w:style w:type="character" w:customStyle="1" w:styleId="ac">
    <w:name w:val="页脚 字符"/>
    <w:basedOn w:val="a0"/>
    <w:link w:val="ab"/>
    <w:uiPriority w:val="99"/>
    <w:qFormat/>
    <w:rPr>
      <w:rFonts w:ascii="Times New Roman" w:eastAsia="宋体" w:hAnsi="Times New Roman" w:cs="Times New Roman"/>
      <w:sz w:val="18"/>
      <w:szCs w:val="18"/>
    </w:rPr>
  </w:style>
  <w:style w:type="character" w:customStyle="1" w:styleId="aa">
    <w:name w:val="批注框文本 字符"/>
    <w:basedOn w:val="a0"/>
    <w:link w:val="a9"/>
    <w:uiPriority w:val="99"/>
    <w:semiHidden/>
    <w:qFormat/>
    <w:rPr>
      <w:rFonts w:ascii="Times New Roman" w:eastAsia="宋体" w:hAnsi="Times New Roman" w:cs="Times New Roman"/>
      <w:sz w:val="18"/>
      <w:szCs w:val="18"/>
    </w:rPr>
  </w:style>
  <w:style w:type="character" w:customStyle="1" w:styleId="a8">
    <w:name w:val="纯文本 字符"/>
    <w:basedOn w:val="a0"/>
    <w:link w:val="a7"/>
    <w:qFormat/>
    <w:rPr>
      <w:rFonts w:ascii="宋体" w:eastAsia="宋体" w:hAnsi="Courier New" w:cs="宋体"/>
      <w:kern w:val="0"/>
      <w:sz w:val="22"/>
      <w:lang w:val="zh-CN" w:bidi="zh-CN"/>
    </w:rPr>
  </w:style>
  <w:style w:type="character" w:customStyle="1" w:styleId="font112">
    <w:name w:val="font112"/>
    <w:basedOn w:val="a0"/>
    <w:qFormat/>
    <w:rPr>
      <w:rFonts w:ascii="宋体" w:eastAsia="宋体" w:hAnsi="宋体" w:cs="宋体" w:hint="eastAsia"/>
      <w:b/>
      <w:bCs/>
      <w:color w:val="000000"/>
      <w:sz w:val="20"/>
      <w:szCs w:val="20"/>
      <w:u w:val="none"/>
    </w:rPr>
  </w:style>
  <w:style w:type="character" w:customStyle="1" w:styleId="a4">
    <w:name w:val="正文文本 字符"/>
    <w:basedOn w:val="a0"/>
    <w:link w:val="a3"/>
    <w:uiPriority w:val="99"/>
    <w:semiHidden/>
    <w:qFormat/>
    <w:rPr>
      <w:rFonts w:ascii="Times New Roman" w:eastAsia="宋体" w:hAnsi="Times New Roman" w:cs="Times New Roman"/>
      <w:szCs w:val="24"/>
    </w:rPr>
  </w:style>
  <w:style w:type="paragraph" w:customStyle="1" w:styleId="p16">
    <w:name w:val="p16"/>
    <w:qFormat/>
    <w:pPr>
      <w:jc w:val="both"/>
    </w:pPr>
    <w:rPr>
      <w:rFonts w:ascii="宋体" w:eastAsia="宋体" w:hAnsi="宋体" w:cs="宋体"/>
      <w:color w:val="000000"/>
    </w:rPr>
  </w:style>
  <w:style w:type="paragraph" w:customStyle="1" w:styleId="1">
    <w:name w:val="彩色列表1"/>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412</TotalTime>
  <Pages>1</Pages>
  <Words>137</Words>
  <Characters>784</Characters>
  <Application>Microsoft Office Word</Application>
  <DocSecurity>0</DocSecurity>
  <Lines>6</Lines>
  <Paragraphs>1</Paragraphs>
  <ScaleCrop>false</ScaleCrop>
  <Company>Microsoft</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123</cp:revision>
  <cp:lastPrinted>2022-07-28T15:48:00Z</cp:lastPrinted>
  <dcterms:created xsi:type="dcterms:W3CDTF">2021-12-02T11:07:00Z</dcterms:created>
  <dcterms:modified xsi:type="dcterms:W3CDTF">2023-04-10T09:13:00Z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D812E28DFDF845E95B272564DE4C4967</vt:lpwstr>
  </property>
</Properties>
</file>