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2E" w:rsidRDefault="00E5582E">
      <w:pPr>
        <w:spacing w:line="340" w:lineRule="auto"/>
      </w:pPr>
    </w:p>
    <w:p w:rsidR="00E5582E" w:rsidRDefault="00482C59">
      <w:pPr>
        <w:spacing w:before="153" w:line="219" w:lineRule="auto"/>
        <w:ind w:left="18"/>
      </w:pPr>
      <w:r>
        <w:rPr>
          <w:rFonts w:ascii="宋体" w:eastAsia="宋体" w:hAnsi="宋体" w:cs="宋体"/>
          <w:b/>
          <w:bCs/>
          <w:spacing w:val="15"/>
          <w:sz w:val="47"/>
          <w:szCs w:val="47"/>
        </w:rPr>
        <w:t>不锈钢担架车</w:t>
      </w:r>
      <w:r w:rsidR="009E09C3">
        <w:rPr>
          <w:rFonts w:ascii="宋体" w:eastAsia="宋体" w:hAnsi="宋体" w:cs="宋体" w:hint="eastAsia"/>
          <w:b/>
          <w:bCs/>
          <w:spacing w:val="15"/>
          <w:sz w:val="47"/>
          <w:szCs w:val="47"/>
        </w:rPr>
        <w:t>（平板车）</w:t>
      </w:r>
    </w:p>
    <w:p w:rsidR="00E5582E" w:rsidRDefault="00E5582E">
      <w:pPr>
        <w:spacing w:line="417" w:lineRule="auto"/>
      </w:pPr>
    </w:p>
    <w:p w:rsidR="00E5582E" w:rsidRDefault="00482C59">
      <w:pPr>
        <w:spacing w:before="101" w:line="219" w:lineRule="auto"/>
        <w:ind w:left="11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15"/>
          <w:sz w:val="31"/>
          <w:szCs w:val="31"/>
        </w:rPr>
        <w:t>规格：</w:t>
      </w:r>
      <w:r w:rsidR="00624ADF">
        <w:rPr>
          <w:rFonts w:ascii="宋体" w:eastAsia="宋体" w:hAnsi="宋体" w:cs="宋体" w:hint="eastAsia"/>
          <w:spacing w:val="15"/>
          <w:sz w:val="31"/>
          <w:szCs w:val="31"/>
        </w:rPr>
        <w:t>约</w:t>
      </w:r>
      <w:r>
        <w:rPr>
          <w:rFonts w:ascii="宋体" w:eastAsia="宋体" w:hAnsi="宋体" w:cs="宋体" w:hint="eastAsia"/>
          <w:spacing w:val="15"/>
          <w:sz w:val="31"/>
          <w:szCs w:val="31"/>
        </w:rPr>
        <w:t>1870×640×750</w:t>
      </w:r>
      <w:r>
        <w:rPr>
          <w:rFonts w:ascii="宋体" w:eastAsia="宋体" w:hAnsi="宋体" w:cs="宋体" w:hint="eastAsia"/>
          <w:sz w:val="31"/>
          <w:szCs w:val="31"/>
        </w:rPr>
        <w:t>mm</w:t>
      </w:r>
      <w:r>
        <w:rPr>
          <w:rFonts w:ascii="宋体" w:eastAsia="宋体" w:hAnsi="宋体" w:cs="宋体" w:hint="eastAsia"/>
          <w:spacing w:val="15"/>
          <w:sz w:val="31"/>
          <w:szCs w:val="31"/>
        </w:rPr>
        <w:t>(担架面尺寸：1800×5</w:t>
      </w:r>
      <w:r>
        <w:rPr>
          <w:rFonts w:ascii="宋体" w:eastAsia="宋体" w:hAnsi="宋体" w:cs="宋体" w:hint="eastAsia"/>
          <w:spacing w:val="14"/>
          <w:sz w:val="31"/>
          <w:szCs w:val="31"/>
        </w:rPr>
        <w:t>40</w:t>
      </w:r>
      <w:r>
        <w:rPr>
          <w:rFonts w:ascii="宋体" w:eastAsia="宋体" w:hAnsi="宋体" w:cs="宋体" w:hint="eastAsia"/>
          <w:sz w:val="31"/>
          <w:szCs w:val="31"/>
        </w:rPr>
        <w:t>mm</w:t>
      </w:r>
      <w:r>
        <w:rPr>
          <w:rFonts w:ascii="宋体" w:eastAsia="宋体" w:hAnsi="宋体" w:cs="宋体" w:hint="eastAsia"/>
          <w:spacing w:val="14"/>
          <w:sz w:val="31"/>
          <w:szCs w:val="31"/>
        </w:rPr>
        <w:t>)</w:t>
      </w:r>
    </w:p>
    <w:p w:rsidR="00E5582E" w:rsidRDefault="00E5582E">
      <w:pPr>
        <w:spacing w:line="340" w:lineRule="auto"/>
        <w:jc w:val="both"/>
        <w:rPr>
          <w:rFonts w:ascii="宋体" w:eastAsia="宋体" w:hAnsi="宋体" w:cs="宋体"/>
        </w:rPr>
      </w:pPr>
    </w:p>
    <w:p w:rsidR="00E5582E" w:rsidRDefault="00482C59">
      <w:pPr>
        <w:spacing w:before="100" w:line="813" w:lineRule="exact"/>
        <w:ind w:left="11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20"/>
          <w:position w:val="38"/>
          <w:sz w:val="31"/>
          <w:szCs w:val="31"/>
        </w:rPr>
        <w:t>材质：</w:t>
      </w:r>
      <w:r>
        <w:rPr>
          <w:rFonts w:ascii="宋体" w:eastAsia="宋体" w:hAnsi="宋体" w:cs="宋体" w:hint="eastAsia"/>
          <w:position w:val="38"/>
          <w:sz w:val="31"/>
          <w:szCs w:val="31"/>
        </w:rPr>
        <w:t>SUS</w:t>
      </w:r>
      <w:r>
        <w:rPr>
          <w:rFonts w:ascii="宋体" w:eastAsia="宋体" w:hAnsi="宋体" w:cs="宋体" w:hint="eastAsia"/>
          <w:spacing w:val="20"/>
          <w:position w:val="38"/>
          <w:sz w:val="31"/>
          <w:szCs w:val="31"/>
        </w:rPr>
        <w:t>304不锈钢；板条板厚0.9</w:t>
      </w:r>
      <w:r>
        <w:rPr>
          <w:rFonts w:ascii="宋体" w:eastAsia="宋体" w:hAnsi="宋体" w:cs="宋体" w:hint="eastAsia"/>
          <w:position w:val="38"/>
          <w:sz w:val="31"/>
          <w:szCs w:val="31"/>
        </w:rPr>
        <w:t>mm</w:t>
      </w:r>
    </w:p>
    <w:p w:rsidR="00E5582E" w:rsidRDefault="00482C59">
      <w:pPr>
        <w:spacing w:line="220" w:lineRule="auto"/>
        <w:ind w:left="11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-1"/>
          <w:sz w:val="31"/>
          <w:szCs w:val="31"/>
        </w:rPr>
        <w:t>结构与配置：</w:t>
      </w:r>
      <w:bookmarkStart w:id="0" w:name="_GoBack"/>
      <w:bookmarkEnd w:id="0"/>
    </w:p>
    <w:p w:rsidR="00E5582E" w:rsidRDefault="00E5582E">
      <w:pPr>
        <w:spacing w:line="321" w:lineRule="auto"/>
        <w:jc w:val="both"/>
        <w:rPr>
          <w:rFonts w:ascii="宋体" w:eastAsia="宋体" w:hAnsi="宋体" w:cs="宋体"/>
        </w:rPr>
      </w:pPr>
    </w:p>
    <w:p w:rsidR="00E5582E" w:rsidRDefault="00482C59">
      <w:pPr>
        <w:spacing w:before="101" w:line="825" w:lineRule="exact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17"/>
          <w:position w:val="40"/>
          <w:sz w:val="31"/>
          <w:szCs w:val="31"/>
        </w:rPr>
        <w:t>1、担架车四立柱φ38×1.2</w:t>
      </w:r>
      <w:r>
        <w:rPr>
          <w:rFonts w:ascii="宋体" w:eastAsia="宋体" w:hAnsi="宋体" w:cs="宋体" w:hint="eastAsia"/>
          <w:position w:val="40"/>
          <w:sz w:val="31"/>
          <w:szCs w:val="31"/>
        </w:rPr>
        <w:t>mm</w:t>
      </w:r>
      <w:r>
        <w:rPr>
          <w:rFonts w:ascii="宋体" w:eastAsia="宋体" w:hAnsi="宋体" w:cs="宋体" w:hint="eastAsia"/>
          <w:spacing w:val="17"/>
          <w:position w:val="40"/>
          <w:sz w:val="31"/>
          <w:szCs w:val="31"/>
        </w:rPr>
        <w:t>圆管；活动担架φ25×1.0</w:t>
      </w:r>
      <w:r>
        <w:rPr>
          <w:rFonts w:ascii="宋体" w:eastAsia="宋体" w:hAnsi="宋体" w:cs="宋体" w:hint="eastAsia"/>
          <w:position w:val="40"/>
          <w:sz w:val="31"/>
          <w:szCs w:val="31"/>
        </w:rPr>
        <w:t>mm</w:t>
      </w:r>
      <w:r>
        <w:rPr>
          <w:rFonts w:ascii="宋体" w:eastAsia="宋体" w:hAnsi="宋体" w:cs="宋体" w:hint="eastAsia"/>
          <w:spacing w:val="16"/>
          <w:position w:val="40"/>
          <w:sz w:val="31"/>
          <w:szCs w:val="31"/>
        </w:rPr>
        <w:t>圆</w:t>
      </w:r>
    </w:p>
    <w:p w:rsidR="00E5582E" w:rsidRDefault="00482C59">
      <w:pPr>
        <w:spacing w:line="219" w:lineRule="auto"/>
        <w:ind w:left="11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1"/>
          <w:sz w:val="31"/>
          <w:szCs w:val="31"/>
        </w:rPr>
        <w:t>管；护栏φ19×1.0</w:t>
      </w:r>
      <w:r>
        <w:rPr>
          <w:rFonts w:ascii="宋体" w:eastAsia="宋体" w:hAnsi="宋体" w:cs="宋体" w:hint="eastAsia"/>
          <w:sz w:val="31"/>
          <w:szCs w:val="31"/>
        </w:rPr>
        <w:t>mm</w:t>
      </w:r>
      <w:r>
        <w:rPr>
          <w:rFonts w:ascii="宋体" w:eastAsia="宋体" w:hAnsi="宋体" w:cs="宋体" w:hint="eastAsia"/>
          <w:spacing w:val="1"/>
          <w:sz w:val="31"/>
          <w:szCs w:val="31"/>
        </w:rPr>
        <w:t>圆管。</w:t>
      </w:r>
    </w:p>
    <w:p w:rsidR="00E5582E" w:rsidRDefault="00E5582E">
      <w:pPr>
        <w:spacing w:line="344" w:lineRule="auto"/>
        <w:jc w:val="both"/>
        <w:rPr>
          <w:rFonts w:ascii="宋体" w:eastAsia="宋体" w:hAnsi="宋体" w:cs="宋体"/>
        </w:rPr>
      </w:pPr>
    </w:p>
    <w:p w:rsidR="00E5582E" w:rsidRDefault="00482C59">
      <w:pPr>
        <w:spacing w:before="101" w:line="216" w:lineRule="auto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14"/>
          <w:sz w:val="31"/>
          <w:szCs w:val="31"/>
        </w:rPr>
        <w:t>2、配活动担架，担架为板条式，担架面上配人革软垫；</w:t>
      </w:r>
    </w:p>
    <w:p w:rsidR="00E5582E" w:rsidRDefault="00E5582E">
      <w:pPr>
        <w:spacing w:line="353" w:lineRule="auto"/>
        <w:jc w:val="both"/>
        <w:rPr>
          <w:rFonts w:ascii="宋体" w:eastAsia="宋体" w:hAnsi="宋体" w:cs="宋体"/>
        </w:rPr>
      </w:pPr>
    </w:p>
    <w:p w:rsidR="00E5582E" w:rsidRDefault="00482C59">
      <w:pPr>
        <w:spacing w:before="101" w:line="850" w:lineRule="exact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35"/>
          <w:position w:val="42"/>
          <w:sz w:val="31"/>
          <w:szCs w:val="31"/>
        </w:rPr>
        <w:t>3、配杂物架1个、输液杆1个和翻转护栏1付；</w:t>
      </w:r>
    </w:p>
    <w:p w:rsidR="00E5582E" w:rsidRDefault="00482C59">
      <w:pPr>
        <w:spacing w:before="1" w:line="216" w:lineRule="auto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 w:hint="eastAsia"/>
          <w:spacing w:val="20"/>
          <w:sz w:val="31"/>
          <w:szCs w:val="31"/>
        </w:rPr>
        <w:t>4、四只φ125万向静音脚轮，带刹。</w:t>
      </w:r>
    </w:p>
    <w:p w:rsidR="00E5582E" w:rsidRDefault="00E5582E">
      <w:pPr>
        <w:spacing w:line="255" w:lineRule="auto"/>
        <w:jc w:val="both"/>
        <w:rPr>
          <w:rFonts w:ascii="宋体" w:eastAsia="宋体" w:hAnsi="宋体" w:cs="宋体"/>
        </w:rPr>
      </w:pPr>
    </w:p>
    <w:p w:rsidR="00E5582E" w:rsidRDefault="00E5582E">
      <w:pPr>
        <w:spacing w:line="255" w:lineRule="auto"/>
        <w:jc w:val="both"/>
        <w:rPr>
          <w:rFonts w:ascii="宋体" w:eastAsia="宋体" w:hAnsi="宋体" w:cs="宋体"/>
        </w:rPr>
      </w:pPr>
    </w:p>
    <w:p w:rsidR="00E5582E" w:rsidRDefault="00E5582E">
      <w:pPr>
        <w:spacing w:line="255" w:lineRule="auto"/>
      </w:pPr>
    </w:p>
    <w:p w:rsidR="00E5582E" w:rsidRDefault="00E5582E">
      <w:pPr>
        <w:spacing w:line="255" w:lineRule="auto"/>
      </w:pPr>
    </w:p>
    <w:p w:rsidR="00E5582E" w:rsidRDefault="00E5582E">
      <w:pPr>
        <w:spacing w:line="255" w:lineRule="auto"/>
      </w:pPr>
    </w:p>
    <w:p w:rsidR="00E5582E" w:rsidRDefault="00E5582E">
      <w:pPr>
        <w:spacing w:line="256" w:lineRule="auto"/>
      </w:pPr>
    </w:p>
    <w:p w:rsidR="00E5582E" w:rsidRDefault="00E5582E">
      <w:pPr>
        <w:spacing w:before="101" w:line="219" w:lineRule="auto"/>
        <w:ind w:left="4691"/>
        <w:rPr>
          <w:rFonts w:ascii="宋体" w:eastAsia="宋体" w:hAnsi="宋体" w:cs="宋体"/>
          <w:sz w:val="31"/>
          <w:szCs w:val="31"/>
        </w:rPr>
      </w:pPr>
    </w:p>
    <w:sectPr w:rsidR="00E5582E" w:rsidSect="00E5582E">
      <w:pgSz w:w="12790" w:h="18090"/>
      <w:pgMar w:top="1537" w:right="1600" w:bottom="0" w:left="19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01E" w:rsidRDefault="0018701E">
      <w:r>
        <w:separator/>
      </w:r>
    </w:p>
  </w:endnote>
  <w:endnote w:type="continuationSeparator" w:id="0">
    <w:p w:rsidR="0018701E" w:rsidRDefault="0018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01E" w:rsidRDefault="0018701E">
      <w:r>
        <w:separator/>
      </w:r>
    </w:p>
  </w:footnote>
  <w:footnote w:type="continuationSeparator" w:id="0">
    <w:p w:rsidR="0018701E" w:rsidRDefault="00187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ZDQ1YzY1Njg2ZjBmMDA0ZjU1YWEyYTQyMWNmNGM0MTEifQ=="/>
  </w:docVars>
  <w:rsids>
    <w:rsidRoot w:val="00E5582E"/>
    <w:rsid w:val="0018701E"/>
    <w:rsid w:val="00482C59"/>
    <w:rsid w:val="00624ADF"/>
    <w:rsid w:val="009E09C3"/>
    <w:rsid w:val="00E5582E"/>
    <w:rsid w:val="2D7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E2408B-FCCE-4C77-BB9C-0347171A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rsid w:val="00E5582E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5582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nhideWhenUsed/>
    <w:rsid w:val="009E09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E09C3"/>
    <w:rPr>
      <w:rFonts w:eastAsia="Arial"/>
      <w:snapToGrid w:val="0"/>
      <w:color w:val="000000"/>
      <w:sz w:val="18"/>
      <w:szCs w:val="18"/>
    </w:rPr>
  </w:style>
  <w:style w:type="paragraph" w:styleId="a5">
    <w:name w:val="footer"/>
    <w:basedOn w:val="a"/>
    <w:link w:val="a6"/>
    <w:unhideWhenUsed/>
    <w:rsid w:val="009E09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E09C3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NTKO</cp:lastModifiedBy>
  <cp:revision>3</cp:revision>
  <dcterms:created xsi:type="dcterms:W3CDTF">2023-01-11T08:57:00Z</dcterms:created>
  <dcterms:modified xsi:type="dcterms:W3CDTF">2023-01-12T02:16:00Z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2023-01-11T08:57:02Z</vt:filetime>
  </property>
  <property fmtid="{D5CDD505-2E9C-101B-9397-08002B2CF9AE}" pid="4" name="UsrData">
    <vt:lpwstr>63be09570c8b290015cb53ed</vt:lpwstr>
  </property>
  <property fmtid="{D5CDD505-2E9C-101B-9397-08002B2CF9AE}" pid="5" name="KSOProductBuildVer">
    <vt:lpwstr>2052-11.1.0.13703</vt:lpwstr>
  </property>
  <property fmtid="{D5CDD505-2E9C-101B-9397-08002B2CF9AE}" pid="6" name="ICV">
    <vt:lpwstr>47A4B49C85624CDDB03BD9D7F0A47218</vt:lpwstr>
  </property>
</Properties>
</file>