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15" w:rsidRDefault="005A217E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染色机及荧光模块参数</w:t>
      </w:r>
    </w:p>
    <w:p w:rsidR="002D4F15" w:rsidRDefault="005A217E">
      <w:pPr>
        <w:pStyle w:val="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1.  </w:t>
      </w:r>
      <w:r>
        <w:rPr>
          <w:rFonts w:asciiTheme="minorEastAsia" w:eastAsiaTheme="minorEastAsia" w:hAnsiTheme="minorEastAsia" w:hint="eastAsia"/>
          <w:sz w:val="24"/>
          <w:szCs w:val="24"/>
        </w:rPr>
        <w:t>产品尺寸小于</w:t>
      </w:r>
      <w:r>
        <w:rPr>
          <w:rFonts w:asciiTheme="minorEastAsia" w:eastAsiaTheme="minorEastAsia" w:hAnsiTheme="minorEastAsia" w:hint="eastAsia"/>
          <w:sz w:val="24"/>
          <w:szCs w:val="24"/>
        </w:rPr>
        <w:t>55cm*45cm*35cm(</w:t>
      </w:r>
      <w:r>
        <w:rPr>
          <w:rFonts w:asciiTheme="minorEastAsia" w:eastAsiaTheme="minorEastAsia" w:hAnsiTheme="minorEastAsia" w:hint="eastAsia"/>
          <w:sz w:val="24"/>
          <w:szCs w:val="24"/>
        </w:rPr>
        <w:t>长</w:t>
      </w:r>
      <w:r>
        <w:rPr>
          <w:rFonts w:asciiTheme="minorEastAsia" w:eastAsiaTheme="minorEastAsia" w:hAnsiTheme="minorEastAsia" w:hint="eastAsia"/>
          <w:sz w:val="24"/>
          <w:szCs w:val="24"/>
        </w:rPr>
        <w:t>*</w:t>
      </w:r>
      <w:r>
        <w:rPr>
          <w:rFonts w:asciiTheme="minorEastAsia" w:eastAsiaTheme="minorEastAsia" w:hAnsiTheme="minorEastAsia" w:hint="eastAsia"/>
          <w:sz w:val="24"/>
          <w:szCs w:val="24"/>
        </w:rPr>
        <w:t>宽</w:t>
      </w:r>
      <w:r>
        <w:rPr>
          <w:rFonts w:asciiTheme="minorEastAsia" w:eastAsiaTheme="minorEastAsia" w:hAnsiTheme="minorEastAsia" w:hint="eastAsia"/>
          <w:sz w:val="24"/>
          <w:szCs w:val="24"/>
        </w:rPr>
        <w:t>*</w:t>
      </w:r>
      <w:r>
        <w:rPr>
          <w:rFonts w:asciiTheme="minorEastAsia" w:eastAsiaTheme="minorEastAsia" w:hAnsiTheme="minorEastAsia" w:hint="eastAsia"/>
          <w:sz w:val="24"/>
          <w:szCs w:val="24"/>
        </w:rPr>
        <w:t>高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)  </w:t>
      </w:r>
      <w:r>
        <w:rPr>
          <w:rFonts w:asciiTheme="minorEastAsia" w:eastAsiaTheme="minorEastAsia" w:hAnsiTheme="minorEastAsia" w:hint="eastAsia"/>
          <w:sz w:val="24"/>
          <w:szCs w:val="24"/>
        </w:rPr>
        <w:t>净重小于</w:t>
      </w:r>
      <w:r>
        <w:rPr>
          <w:rFonts w:asciiTheme="minorEastAsia" w:eastAsiaTheme="minorEastAsia" w:hAnsiTheme="minorEastAsia" w:hint="eastAsia"/>
          <w:sz w:val="24"/>
          <w:szCs w:val="24"/>
        </w:rPr>
        <w:t>18KG</w:t>
      </w:r>
    </w:p>
    <w:p w:rsidR="002D4F15" w:rsidRDefault="005A217E">
      <w:pPr>
        <w:pStyle w:val="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2.  </w:t>
      </w: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</w:rPr>
        <w:t>英寸触摸屏，全部操作皆为触摸屏控制，中文显示，染色过程无需单独按键操控，</w:t>
      </w:r>
    </w:p>
    <w:p w:rsidR="002D4F15" w:rsidRDefault="005A217E">
      <w:pPr>
        <w:pStyle w:val="1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无专业操作要求</w:t>
      </w:r>
    </w:p>
    <w:p w:rsidR="002D4F15" w:rsidRDefault="005A217E">
      <w:pPr>
        <w:pStyle w:val="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3.  </w:t>
      </w:r>
      <w:r>
        <w:rPr>
          <w:rFonts w:asciiTheme="minorEastAsia" w:eastAsiaTheme="minorEastAsia" w:hAnsiTheme="minorEastAsia" w:hint="eastAsia"/>
          <w:sz w:val="24"/>
          <w:szCs w:val="24"/>
        </w:rPr>
        <w:t>染色机托盘双层结构设计，体积小巧不占空间</w:t>
      </w:r>
    </w:p>
    <w:p w:rsidR="002D4F15" w:rsidRDefault="005A217E">
      <w:pPr>
        <w:pStyle w:val="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4.  </w:t>
      </w:r>
      <w:r>
        <w:rPr>
          <w:rFonts w:asciiTheme="minorEastAsia" w:eastAsiaTheme="minorEastAsia" w:hAnsiTheme="minorEastAsia" w:hint="eastAsia"/>
          <w:sz w:val="24"/>
          <w:szCs w:val="24"/>
        </w:rPr>
        <w:t>无需专用玻片或专用玻片装置，直接将玻片放置在托盘上即可</w:t>
      </w:r>
    </w:p>
    <w:p w:rsidR="002D4F15" w:rsidRDefault="005A217E">
      <w:pPr>
        <w:pStyle w:val="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5.  </w:t>
      </w:r>
      <w:r>
        <w:rPr>
          <w:rFonts w:asciiTheme="minorEastAsia" w:eastAsiaTheme="minorEastAsia" w:hAnsiTheme="minorEastAsia" w:hint="eastAsia"/>
          <w:sz w:val="24"/>
          <w:szCs w:val="24"/>
        </w:rPr>
        <w:t>*</w:t>
      </w:r>
      <w:r>
        <w:rPr>
          <w:rFonts w:asciiTheme="minorEastAsia" w:eastAsiaTheme="minorEastAsia" w:hAnsiTheme="minorEastAsia" w:hint="eastAsia"/>
          <w:sz w:val="24"/>
          <w:szCs w:val="24"/>
        </w:rPr>
        <w:t>一次性染片量不少于</w:t>
      </w:r>
      <w:r>
        <w:rPr>
          <w:rFonts w:asciiTheme="minorEastAsia" w:eastAsiaTheme="minorEastAsia" w:hAnsiTheme="minorEastAsia" w:hint="eastAsia"/>
          <w:sz w:val="24"/>
          <w:szCs w:val="24"/>
        </w:rPr>
        <w:t>14</w:t>
      </w:r>
      <w:r>
        <w:rPr>
          <w:rFonts w:asciiTheme="minorEastAsia" w:eastAsiaTheme="minorEastAsia" w:hAnsiTheme="minorEastAsia" w:hint="eastAsia"/>
          <w:sz w:val="24"/>
          <w:szCs w:val="24"/>
        </w:rPr>
        <w:t>片，支持两种染色方法</w:t>
      </w:r>
    </w:p>
    <w:p w:rsidR="002D4F15" w:rsidRDefault="005A217E">
      <w:pPr>
        <w:pStyle w:val="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6.  </w:t>
      </w:r>
      <w:r>
        <w:rPr>
          <w:rFonts w:asciiTheme="minorEastAsia" w:eastAsiaTheme="minorEastAsia" w:hAnsiTheme="minorEastAsia" w:hint="eastAsia"/>
          <w:sz w:val="24"/>
          <w:szCs w:val="24"/>
        </w:rPr>
        <w:t>*</w:t>
      </w:r>
      <w:r>
        <w:rPr>
          <w:rFonts w:asciiTheme="minorEastAsia" w:eastAsiaTheme="minorEastAsia" w:hAnsiTheme="minorEastAsia" w:hint="eastAsia"/>
          <w:sz w:val="24"/>
          <w:szCs w:val="24"/>
        </w:rPr>
        <w:t>非喷染式原理，避免染液杂质及残留形成堵孔，减少维护频率及更换喷头费用</w:t>
      </w:r>
    </w:p>
    <w:p w:rsidR="002D4F15" w:rsidRDefault="005A217E">
      <w:pPr>
        <w:pStyle w:val="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7.  </w:t>
      </w:r>
      <w:r>
        <w:rPr>
          <w:rFonts w:asciiTheme="minorEastAsia" w:eastAsiaTheme="minorEastAsia" w:hAnsiTheme="minorEastAsia" w:hint="eastAsia"/>
          <w:sz w:val="24"/>
          <w:szCs w:val="24"/>
        </w:rPr>
        <w:t>*</w:t>
      </w:r>
      <w:r>
        <w:rPr>
          <w:rFonts w:asciiTheme="minorEastAsia" w:eastAsiaTheme="minorEastAsia" w:hAnsiTheme="minorEastAsia" w:hint="eastAsia"/>
          <w:sz w:val="24"/>
          <w:szCs w:val="24"/>
        </w:rPr>
        <w:t>染色机采用染色液直接加温法，染液温度能达到</w:t>
      </w:r>
      <w:r>
        <w:rPr>
          <w:rFonts w:asciiTheme="minorEastAsia" w:eastAsiaTheme="minorEastAsia" w:hAnsiTheme="minorEastAsia" w:hint="eastAsia"/>
          <w:sz w:val="24"/>
          <w:szCs w:val="24"/>
        </w:rPr>
        <w:t>60</w:t>
      </w:r>
      <w:r>
        <w:rPr>
          <w:rFonts w:asciiTheme="minorEastAsia" w:eastAsiaTheme="minorEastAsia" w:hAnsiTheme="minorEastAsia" w:hint="eastAsia"/>
          <w:sz w:val="24"/>
          <w:szCs w:val="24"/>
        </w:rPr>
        <w:t>度以上，满足热染需求</w:t>
      </w:r>
    </w:p>
    <w:p w:rsidR="002D4F15" w:rsidRDefault="005A217E">
      <w:pPr>
        <w:pStyle w:val="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8.  </w:t>
      </w:r>
      <w:r>
        <w:rPr>
          <w:rFonts w:asciiTheme="minorEastAsia" w:eastAsiaTheme="minorEastAsia" w:hAnsiTheme="minorEastAsia" w:hint="eastAsia"/>
          <w:sz w:val="24"/>
          <w:szCs w:val="24"/>
        </w:rPr>
        <w:t>*</w:t>
      </w:r>
      <w:r w:rsidRPr="005A217E">
        <w:rPr>
          <w:rFonts w:asciiTheme="minorEastAsia" w:eastAsiaTheme="minorEastAsia" w:hAnsiTheme="minorEastAsia" w:hint="eastAsia"/>
          <w:sz w:val="24"/>
          <w:szCs w:val="24"/>
        </w:rPr>
        <w:t>内置水平仪</w:t>
      </w:r>
      <w:r>
        <w:rPr>
          <w:rFonts w:asciiTheme="minorEastAsia" w:eastAsiaTheme="minorEastAsia" w:hAnsiTheme="minorEastAsia" w:hint="eastAsia"/>
          <w:sz w:val="24"/>
          <w:szCs w:val="24"/>
        </w:rPr>
        <w:t>用于调整设备安装的水平和垂直位置，确保离心时仪器处于安全状态</w:t>
      </w:r>
    </w:p>
    <w:p w:rsidR="002D4F15" w:rsidRDefault="005A217E">
      <w:pPr>
        <w:pStyle w:val="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9.  </w:t>
      </w:r>
      <w:r>
        <w:rPr>
          <w:rFonts w:asciiTheme="minorEastAsia" w:eastAsiaTheme="minorEastAsia" w:hAnsiTheme="minorEastAsia" w:hint="eastAsia"/>
          <w:sz w:val="24"/>
          <w:szCs w:val="24"/>
        </w:rPr>
        <w:t>抗酸染色为三步法，可选配冷染法、萋尼氏法、荧光金胺</w:t>
      </w:r>
      <w:r>
        <w:rPr>
          <w:rFonts w:asciiTheme="minorEastAsia" w:eastAsiaTheme="minorEastAsia" w:hAnsiTheme="minorEastAsia" w:hint="eastAsia"/>
          <w:sz w:val="24"/>
          <w:szCs w:val="24"/>
        </w:rPr>
        <w:t>O</w:t>
      </w:r>
      <w:r>
        <w:rPr>
          <w:rFonts w:asciiTheme="minorEastAsia" w:eastAsiaTheme="minorEastAsia" w:hAnsiTheme="minorEastAsia" w:hint="eastAsia"/>
          <w:sz w:val="24"/>
          <w:szCs w:val="24"/>
        </w:rPr>
        <w:t>法</w:t>
      </w:r>
    </w:p>
    <w:p w:rsidR="002D4F15" w:rsidRDefault="005A217E">
      <w:pPr>
        <w:pStyle w:val="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10. </w:t>
      </w:r>
      <w:r>
        <w:rPr>
          <w:rFonts w:asciiTheme="minorEastAsia" w:eastAsiaTheme="minorEastAsia" w:hAnsiTheme="minorEastAsia" w:hint="eastAsia"/>
          <w:sz w:val="24"/>
          <w:szCs w:val="24"/>
        </w:rPr>
        <w:t>染色机带有自动清洗功能，搭配专用清洗液，具有清洗管路和杀菌作用</w:t>
      </w:r>
    </w:p>
    <w:p w:rsidR="002D4F15" w:rsidRDefault="005A217E">
      <w:pPr>
        <w:pStyle w:val="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11. </w:t>
      </w:r>
      <w:r>
        <w:rPr>
          <w:rFonts w:asciiTheme="minorEastAsia" w:eastAsiaTheme="minorEastAsia" w:hAnsiTheme="minorEastAsia" w:hint="eastAsia"/>
          <w:sz w:val="24"/>
          <w:szCs w:val="24"/>
        </w:rPr>
        <w:t>仪器配套独立液量报警模块（非一体式结构设计），可根据场地调整摆放，避免试</w:t>
      </w:r>
    </w:p>
    <w:p w:rsidR="002D4F15" w:rsidRDefault="005A217E">
      <w:pPr>
        <w:pStyle w:val="1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剂量不足影响染色效果，具备相应试剂位故障提示功能，直接屏幕提醒试剂位方</w:t>
      </w:r>
    </w:p>
    <w:p w:rsidR="002D4F15" w:rsidRDefault="005A217E">
      <w:pPr>
        <w:pStyle w:val="1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便检查维护</w:t>
      </w:r>
    </w:p>
    <w:p w:rsidR="002D4F15" w:rsidRDefault="005A217E">
      <w:pPr>
        <w:pStyle w:val="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12. </w:t>
      </w:r>
      <w:r>
        <w:rPr>
          <w:rFonts w:asciiTheme="minorEastAsia" w:eastAsiaTheme="minorEastAsia" w:hAnsiTheme="minorEastAsia" w:hint="eastAsia"/>
          <w:sz w:val="24"/>
          <w:szCs w:val="24"/>
        </w:rPr>
        <w:t>随机提供染色用玻片，用于仪器染色效果评估以及性能验证</w:t>
      </w:r>
    </w:p>
    <w:p w:rsidR="002D4F15" w:rsidRDefault="005A217E">
      <w:pPr>
        <w:pStyle w:val="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13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>
        <w:rPr>
          <w:rFonts w:asciiTheme="minorEastAsia" w:eastAsiaTheme="minorEastAsia" w:hAnsiTheme="minorEastAsia" w:hint="eastAsia"/>
          <w:sz w:val="24"/>
          <w:szCs w:val="24"/>
        </w:rPr>
        <w:t>无需专用电源和接近水源，免费配套提供带有液量监测功能的</w:t>
      </w:r>
      <w:r>
        <w:rPr>
          <w:rFonts w:asciiTheme="minorEastAsia" w:eastAsiaTheme="minorEastAsia" w:hAnsiTheme="minorEastAsia" w:hint="eastAsia"/>
          <w:sz w:val="24"/>
          <w:szCs w:val="24"/>
        </w:rPr>
        <w:t>10L</w:t>
      </w:r>
      <w:r>
        <w:rPr>
          <w:rFonts w:asciiTheme="minorEastAsia" w:eastAsiaTheme="minorEastAsia" w:hAnsiTheme="minorEastAsia" w:hint="eastAsia"/>
          <w:sz w:val="24"/>
          <w:szCs w:val="24"/>
        </w:rPr>
        <w:t>废液桶和</w:t>
      </w:r>
      <w:r>
        <w:rPr>
          <w:rFonts w:asciiTheme="minorEastAsia" w:eastAsiaTheme="minorEastAsia" w:hAnsiTheme="minorEastAsia" w:hint="eastAsia"/>
          <w:sz w:val="24"/>
          <w:szCs w:val="24"/>
        </w:rPr>
        <w:t>5L</w:t>
      </w:r>
    </w:p>
    <w:p w:rsidR="002D4F15" w:rsidRDefault="005A217E">
      <w:pPr>
        <w:pStyle w:val="1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清水瓶</w:t>
      </w:r>
    </w:p>
    <w:p w:rsidR="002D4F15" w:rsidRDefault="005A217E">
      <w:pPr>
        <w:pStyle w:val="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14. </w:t>
      </w:r>
      <w:r>
        <w:rPr>
          <w:rFonts w:asciiTheme="minorEastAsia" w:eastAsiaTheme="minorEastAsia" w:hAnsiTheme="minorEastAsia" w:hint="eastAsia"/>
          <w:sz w:val="24"/>
          <w:szCs w:val="24"/>
        </w:rPr>
        <w:t>荧光金胺</w:t>
      </w:r>
      <w:r>
        <w:rPr>
          <w:rFonts w:asciiTheme="minorEastAsia" w:eastAsiaTheme="minorEastAsia" w:hAnsiTheme="minorEastAsia" w:hint="eastAsia"/>
          <w:sz w:val="24"/>
          <w:szCs w:val="24"/>
        </w:rPr>
        <w:t>O</w:t>
      </w:r>
      <w:r>
        <w:rPr>
          <w:rFonts w:asciiTheme="minorEastAsia" w:eastAsiaTheme="minorEastAsia" w:hAnsiTheme="minorEastAsia" w:hint="eastAsia"/>
          <w:sz w:val="24"/>
          <w:szCs w:val="24"/>
        </w:rPr>
        <w:t>法配置荧光模块</w:t>
      </w:r>
      <w:r>
        <w:rPr>
          <w:rFonts w:asciiTheme="minorEastAsia" w:eastAsiaTheme="minorEastAsia" w:hAnsiTheme="minorEastAsia" w:hint="eastAsia"/>
          <w:sz w:val="24"/>
          <w:szCs w:val="24"/>
        </w:rPr>
        <w:t>,</w:t>
      </w:r>
      <w:r>
        <w:rPr>
          <w:rFonts w:asciiTheme="minorEastAsia" w:eastAsiaTheme="minorEastAsia" w:hAnsiTheme="minorEastAsia" w:hint="eastAsia"/>
          <w:sz w:val="24"/>
          <w:szCs w:val="24"/>
        </w:rPr>
        <w:t>激发光源</w:t>
      </w:r>
      <w:r>
        <w:rPr>
          <w:rFonts w:asciiTheme="minorEastAsia" w:eastAsiaTheme="minorEastAsia" w:hAnsiTheme="minorEastAsia" w:hint="eastAsia"/>
          <w:sz w:val="24"/>
          <w:szCs w:val="24"/>
        </w:rPr>
        <w:t>:3WLED</w:t>
      </w:r>
      <w:r>
        <w:rPr>
          <w:rFonts w:asciiTheme="minorEastAsia" w:eastAsiaTheme="minorEastAsia" w:hAnsiTheme="minorEastAsia" w:hint="eastAsia"/>
          <w:sz w:val="24"/>
          <w:szCs w:val="24"/>
        </w:rPr>
        <w:t>光源</w:t>
      </w:r>
      <w:r>
        <w:rPr>
          <w:rFonts w:asciiTheme="minorEastAsia" w:eastAsiaTheme="minorEastAsia" w:hAnsiTheme="minorEastAsia" w:hint="eastAsia"/>
          <w:sz w:val="24"/>
          <w:szCs w:val="24"/>
        </w:rPr>
        <w:t>(Y/G</w:t>
      </w:r>
      <w:r>
        <w:rPr>
          <w:rFonts w:asciiTheme="minorEastAsia" w:eastAsiaTheme="minorEastAsia" w:hAnsiTheme="minorEastAsia" w:hint="eastAsia"/>
          <w:sz w:val="24"/>
          <w:szCs w:val="24"/>
        </w:rPr>
        <w:t>为</w:t>
      </w:r>
      <w:r>
        <w:rPr>
          <w:rFonts w:asciiTheme="minorEastAsia" w:eastAsiaTheme="minorEastAsia" w:hAnsiTheme="minorEastAsia" w:hint="eastAsia"/>
          <w:sz w:val="24"/>
          <w:szCs w:val="24"/>
        </w:rPr>
        <w:t>5W),</w:t>
      </w:r>
      <w:r>
        <w:rPr>
          <w:rFonts w:asciiTheme="minorEastAsia" w:eastAsiaTheme="minorEastAsia" w:hAnsiTheme="minorEastAsia" w:hint="eastAsia"/>
          <w:sz w:val="24"/>
          <w:szCs w:val="24"/>
        </w:rPr>
        <w:t>亮度可调</w:t>
      </w:r>
      <w:r>
        <w:rPr>
          <w:rFonts w:asciiTheme="minorEastAsia" w:eastAsiaTheme="minorEastAsia" w:hAnsiTheme="minorEastAsia" w:hint="eastAsia"/>
          <w:sz w:val="24"/>
          <w:szCs w:val="24"/>
        </w:rPr>
        <w:t>,</w:t>
      </w:r>
      <w:r>
        <w:rPr>
          <w:rFonts w:asciiTheme="minorEastAsia" w:eastAsiaTheme="minorEastAsia" w:hAnsiTheme="minorEastAsia" w:hint="eastAsia"/>
          <w:sz w:val="24"/>
          <w:szCs w:val="24"/>
        </w:rPr>
        <w:t>可视数显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</w:p>
    <w:p w:rsidR="002D4F15" w:rsidRDefault="005A217E">
      <w:pPr>
        <w:pStyle w:val="1"/>
        <w:ind w:firstLine="48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 xml:space="preserve">BLP 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EX:475/30nm ;DM:500nm ; EM:510 </w:t>
      </w:r>
      <w:proofErr w:type="spellStart"/>
      <w:r>
        <w:rPr>
          <w:rFonts w:asciiTheme="minorEastAsia" w:eastAsiaTheme="minorEastAsia" w:hAnsiTheme="minorEastAsia" w:hint="eastAsia"/>
          <w:sz w:val="24"/>
          <w:szCs w:val="24"/>
        </w:rPr>
        <w:t>nmLP</w:t>
      </w:r>
      <w:proofErr w:type="spellEnd"/>
    </w:p>
    <w:p w:rsidR="002D4F15" w:rsidRDefault="002D4F15">
      <w:pPr>
        <w:pStyle w:val="1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2D4F15" w:rsidRDefault="002D4F15">
      <w:pPr>
        <w:pStyle w:val="1"/>
        <w:ind w:left="42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2D4F15" w:rsidRDefault="002D4F15">
      <w:pPr>
        <w:rPr>
          <w:rFonts w:asciiTheme="minorEastAsia" w:eastAsiaTheme="minorEastAsia" w:hAnsiTheme="minorEastAsia"/>
          <w:sz w:val="24"/>
          <w:szCs w:val="24"/>
        </w:rPr>
      </w:pPr>
    </w:p>
    <w:sectPr w:rsidR="002D4F15" w:rsidSect="002D4F15">
      <w:pgSz w:w="11906" w:h="16838"/>
      <w:pgMar w:top="1440" w:right="1418" w:bottom="1440" w:left="1418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17D69"/>
    <w:multiLevelType w:val="multilevel"/>
    <w:tmpl w:val="6A017D69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31D50"/>
    <w:rsid w:val="00011856"/>
    <w:rsid w:val="00024805"/>
    <w:rsid w:val="00044B36"/>
    <w:rsid w:val="000473CB"/>
    <w:rsid w:val="000C7C2F"/>
    <w:rsid w:val="001641EA"/>
    <w:rsid w:val="001A191C"/>
    <w:rsid w:val="001B4D30"/>
    <w:rsid w:val="001C7145"/>
    <w:rsid w:val="0020562E"/>
    <w:rsid w:val="00237603"/>
    <w:rsid w:val="00243096"/>
    <w:rsid w:val="002D4F15"/>
    <w:rsid w:val="00323B43"/>
    <w:rsid w:val="00351468"/>
    <w:rsid w:val="00375778"/>
    <w:rsid w:val="003D37D8"/>
    <w:rsid w:val="003F50C9"/>
    <w:rsid w:val="00426133"/>
    <w:rsid w:val="004358AB"/>
    <w:rsid w:val="00450320"/>
    <w:rsid w:val="004B51AF"/>
    <w:rsid w:val="005067CB"/>
    <w:rsid w:val="005A1CD2"/>
    <w:rsid w:val="005A217E"/>
    <w:rsid w:val="00613AE4"/>
    <w:rsid w:val="00614CA1"/>
    <w:rsid w:val="0067094F"/>
    <w:rsid w:val="007525A9"/>
    <w:rsid w:val="007D28C0"/>
    <w:rsid w:val="00840B79"/>
    <w:rsid w:val="008B7726"/>
    <w:rsid w:val="009C3CDC"/>
    <w:rsid w:val="00A00D2D"/>
    <w:rsid w:val="00A13085"/>
    <w:rsid w:val="00A354CF"/>
    <w:rsid w:val="00A524E3"/>
    <w:rsid w:val="00A542BA"/>
    <w:rsid w:val="00B965A3"/>
    <w:rsid w:val="00B96EE4"/>
    <w:rsid w:val="00BE29B1"/>
    <w:rsid w:val="00BE7279"/>
    <w:rsid w:val="00C96A1C"/>
    <w:rsid w:val="00CE4EB9"/>
    <w:rsid w:val="00D31D50"/>
    <w:rsid w:val="00DA0D63"/>
    <w:rsid w:val="00E20959"/>
    <w:rsid w:val="00E20E49"/>
    <w:rsid w:val="00E55963"/>
    <w:rsid w:val="00E764D6"/>
    <w:rsid w:val="00E873C0"/>
    <w:rsid w:val="00F0485B"/>
    <w:rsid w:val="032E4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1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4F1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4F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2D4F15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2D4F15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D4F15"/>
    <w:rPr>
      <w:rFonts w:ascii="Tahoma" w:hAnsi="Tahoma"/>
      <w:sz w:val="18"/>
      <w:szCs w:val="18"/>
    </w:rPr>
  </w:style>
  <w:style w:type="character" w:customStyle="1" w:styleId="Char1">
    <w:name w:val="标题 Char"/>
    <w:basedOn w:val="a0"/>
    <w:link w:val="a5"/>
    <w:qFormat/>
    <w:rsid w:val="002D4F15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1">
    <w:name w:val="列出段落1"/>
    <w:basedOn w:val="a"/>
    <w:rsid w:val="002D4F15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543976-8226-4BA8-A37C-3D8AB530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2022-05-25T09:12:00Z</cp:lastPrinted>
  <dcterms:created xsi:type="dcterms:W3CDTF">2022-08-26T00:45:00Z</dcterms:created>
  <dcterms:modified xsi:type="dcterms:W3CDTF">2022-08-26T02:11:00Z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