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EB" w:rsidRPr="00441E5E" w:rsidRDefault="001F26EB" w:rsidP="00441E5E">
      <w:pPr>
        <w:jc w:val="center"/>
        <w:rPr>
          <w:rFonts w:ascii="方正小标宋简体" w:eastAsia="方正小标宋简体"/>
          <w:sz w:val="40"/>
          <w:szCs w:val="44"/>
        </w:rPr>
      </w:pPr>
      <w:r w:rsidRPr="00441E5E">
        <w:rPr>
          <w:rFonts w:ascii="方正小标宋简体" w:eastAsia="方正小标宋简体" w:hint="eastAsia"/>
          <w:sz w:val="40"/>
          <w:szCs w:val="44"/>
        </w:rPr>
        <w:t>评分标准</w:t>
      </w:r>
    </w:p>
    <w:p w:rsidR="001F26EB" w:rsidRPr="00441E5E" w:rsidRDefault="001F26EB" w:rsidP="001F26EB">
      <w:pPr>
        <w:ind w:firstLineChars="200" w:firstLine="440"/>
        <w:rPr>
          <w:rFonts w:ascii="仿宋_GB2312" w:eastAsia="仿宋_GB2312" w:hAnsi="宋体"/>
          <w:color w:val="000000"/>
          <w:sz w:val="22"/>
          <w:szCs w:val="32"/>
        </w:rPr>
      </w:pPr>
      <w:r w:rsidRPr="00441E5E">
        <w:rPr>
          <w:rFonts w:ascii="仿宋_GB2312" w:eastAsia="仿宋_GB2312" w:hAnsi="宋体" w:hint="eastAsia"/>
          <w:sz w:val="22"/>
          <w:szCs w:val="32"/>
        </w:rPr>
        <w:t>本次招标采用综合评分法评标，按以下评分标准对合格有效投标文件进行综</w:t>
      </w:r>
      <w:r w:rsidRPr="00441E5E">
        <w:rPr>
          <w:rFonts w:ascii="仿宋_GB2312" w:eastAsia="仿宋_GB2312" w:hAnsi="宋体" w:hint="eastAsia"/>
          <w:color w:val="000000"/>
          <w:sz w:val="22"/>
          <w:szCs w:val="32"/>
        </w:rPr>
        <w:t>合评分。评标委员会按评审后最终综合得分由高到低顺序排列名次，并推荐出预中标人</w:t>
      </w:r>
      <w:r w:rsidR="00441E5E">
        <w:rPr>
          <w:rFonts w:ascii="仿宋_GB2312" w:eastAsia="仿宋_GB2312" w:hAnsi="宋体" w:hint="eastAsia"/>
          <w:color w:val="000000"/>
          <w:sz w:val="22"/>
          <w:szCs w:val="32"/>
        </w:rPr>
        <w:t>。</w:t>
      </w:r>
    </w:p>
    <w:tbl>
      <w:tblPr>
        <w:tblW w:w="9934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504"/>
        <w:gridCol w:w="953"/>
        <w:gridCol w:w="5983"/>
        <w:gridCol w:w="819"/>
      </w:tblGrid>
      <w:tr w:rsidR="00441E5E" w:rsidRPr="00441E5E" w:rsidTr="00441E5E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评审因素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分值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评分标准</w:t>
            </w:r>
          </w:p>
        </w:tc>
      </w:tr>
      <w:tr w:rsidR="001F26EB" w:rsidRPr="00441E5E" w:rsidTr="009604E2">
        <w:trPr>
          <w:trHeight w:val="69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一、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资信标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441E5E" w:rsidP="0012681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  <w:t>60</w:t>
            </w:r>
            <w:r w:rsidR="001F26EB"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分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:rsidR="001F26EB" w:rsidRPr="00441E5E" w:rsidTr="00441E5E">
        <w:trPr>
          <w:trHeight w:val="845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1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企业资质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20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441E5E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1、具有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建筑智能化系统专项设计甲级</w:t>
            </w:r>
            <w:r w:rsidRPr="009C47C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或工程设计资质证书甲级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，得10分；本项满分10分； </w:t>
            </w:r>
          </w:p>
        </w:tc>
      </w:tr>
      <w:tr w:rsidR="001F26EB" w:rsidRPr="00441E5E" w:rsidTr="00441E5E">
        <w:trPr>
          <w:trHeight w:val="838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441E5E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2、具有有效的质量管理体系、环境管理体系、职业健康安全管理体系、信息安全管理体系认证的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、</w:t>
            </w:r>
            <w:r w:rsidRPr="009C47C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企业信用等级、安全生产许可证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，</w:t>
            </w:r>
            <w:r w:rsidR="00BD60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每有1个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得2分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，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本项满分10分。</w:t>
            </w:r>
          </w:p>
        </w:tc>
      </w:tr>
      <w:tr w:rsidR="001F26EB" w:rsidRPr="00441E5E" w:rsidTr="00441E5E">
        <w:trPr>
          <w:trHeight w:val="1589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2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企业业绩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  <w:t>20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441E5E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1、2016 年1月1日以来，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投标人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具有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建筑面积5万平方米以上或设计合同金额</w:t>
            </w:r>
            <w:r w:rsidRPr="009C47C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45</w:t>
            </w:r>
            <w:r w:rsidRPr="009C47C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万元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及以上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医院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智能化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设计业绩的，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每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提供一个加5</w:t>
            </w:r>
            <w:r w:rsidR="00BD60C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分，</w:t>
            </w:r>
            <w:r w:rsidR="00BD60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本项满分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10分</w:t>
            </w:r>
            <w:r w:rsidR="00BD60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；（同一业绩仅计算1次）</w:t>
            </w:r>
          </w:p>
          <w:p w:rsidR="001F26EB" w:rsidRPr="00441E5E" w:rsidRDefault="001F26EB" w:rsidP="00441E5E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（业绩证明材料包括：合同、中标通知书，证明材料需能反映出属于医院智能化设计项目、</w:t>
            </w:r>
            <w:r w:rsidR="00BD60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金额、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建筑面积、时间，如不能反应出以上内容，需另行提供业主证明，加盖业主单位公章。）</w:t>
            </w:r>
          </w:p>
        </w:tc>
      </w:tr>
      <w:tr w:rsidR="001F26EB" w:rsidRPr="00441E5E" w:rsidTr="00441E5E">
        <w:trPr>
          <w:trHeight w:val="372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441E5E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2、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2016 年1 月1 日以来，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拟派项目负责人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具有2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万平方米以上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医院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智能化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设计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或设计过投资在2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000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万元以上智能化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业绩的，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每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提供一个加5</w:t>
            </w:r>
            <w:r w:rsidR="00BD60C2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分，本项满分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10分</w:t>
            </w:r>
            <w:r w:rsidR="00BD60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；</w:t>
            </w:r>
            <w:r w:rsidR="00BD60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（同一业绩仅计算1次）</w:t>
            </w:r>
          </w:p>
          <w:p w:rsidR="001F26EB" w:rsidRPr="00441E5E" w:rsidRDefault="001F26EB" w:rsidP="001F26EB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（业绩证明材料包括：合同、中标通知书，证明材料需能反映出属于医院智能化设计项目、</w:t>
            </w:r>
            <w:r w:rsidR="00BD60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金额、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建筑面积、时间、设计负责人，如不能反应出以上内容，需另行提供业主证明，加盖业主单位公章。）</w:t>
            </w:r>
          </w:p>
        </w:tc>
      </w:tr>
      <w:tr w:rsidR="001F26EB" w:rsidRPr="00441E5E" w:rsidTr="00441E5E">
        <w:trPr>
          <w:trHeight w:val="871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3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人员配置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2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0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441E5E">
            <w:pPr>
              <w:spacing w:line="440" w:lineRule="exact"/>
              <w:ind w:leftChars="-32" w:left="-67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1、项目设计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负责人具有高级工程师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技术职称、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注册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电气工程师、</w:t>
            </w:r>
            <w:r w:rsidRPr="009C47C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注册咨询工程师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，每有一个证书得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5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分，满分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10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分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。</w:t>
            </w:r>
          </w:p>
        </w:tc>
      </w:tr>
      <w:tr w:rsidR="001F26EB" w:rsidRPr="00441E5E" w:rsidTr="00441E5E">
        <w:trPr>
          <w:trHeight w:val="814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441E5E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2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、设计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项目组成员</w:t>
            </w:r>
            <w:r w:rsidR="00441E5E"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每具有1个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注册造价工程师、信息系统管理师、一级建造师、注册咨询工程师、电子信息或通信专业高级工程师、设计专业高级工程师的得2分，满分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10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分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。</w:t>
            </w:r>
          </w:p>
          <w:p w:rsidR="00441E5E" w:rsidRPr="00441E5E" w:rsidRDefault="001F26EB" w:rsidP="009604E2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（提供各人员证书、职称证、投标人为其缴纳的近六个月人社部门出具的社保证明）</w:t>
            </w:r>
          </w:p>
        </w:tc>
      </w:tr>
      <w:tr w:rsidR="001F26EB" w:rsidRPr="00441E5E" w:rsidTr="009604E2">
        <w:trPr>
          <w:trHeight w:val="744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441E5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二、技术标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9C47C9" w:rsidP="00441E5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  <w:t>3</w:t>
            </w:r>
            <w:r w:rsidR="00441E5E" w:rsidRPr="00441E5E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  <w:t>0</w:t>
            </w:r>
            <w:r w:rsidR="001F26EB"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分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spacing w:line="440" w:lineRule="exact"/>
              <w:ind w:leftChars="-37" w:left="-78" w:firstLineChars="62" w:firstLine="13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:rsidR="00441E5E" w:rsidRPr="00441E5E" w:rsidTr="00441E5E">
        <w:trPr>
          <w:trHeight w:val="44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5E" w:rsidRPr="00441E5E" w:rsidRDefault="00441E5E" w:rsidP="0012681D">
            <w:pPr>
              <w:tabs>
                <w:tab w:val="left" w:pos="1200"/>
              </w:tabs>
              <w:ind w:firstLineChars="100" w:firstLine="22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5E" w:rsidRPr="00441E5E" w:rsidRDefault="00441E5E" w:rsidP="0012681D">
            <w:pPr>
              <w:ind w:firstLineChars="100" w:firstLine="22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设计方案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1E5E" w:rsidRPr="00441E5E" w:rsidRDefault="009C47C9" w:rsidP="0012681D">
            <w:pPr>
              <w:ind w:firstLineChars="100" w:firstLine="22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3</w:t>
            </w:r>
            <w:r w:rsidR="00441E5E"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0</w:t>
            </w:r>
          </w:p>
        </w:tc>
        <w:tc>
          <w:tcPr>
            <w:tcW w:w="6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5E" w:rsidRPr="00441E5E" w:rsidRDefault="00441E5E" w:rsidP="009604E2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1、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符合现行国家规范、标准，符合地方法规、文件；满足医院信息化系统规划、平台功能、经济效益及社会效益的要求；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针对投标方案中对项目的总体分析，各子系统的理解，系统设计思路、设计理念、设计亮点、整体构建框架进行分析，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方案设计合理，安全可靠，经济适用，方便实施。 优秀 </w:t>
            </w:r>
            <w:r w:rsidR="009C47C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11-15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 分； 良好</w:t>
            </w:r>
            <w:r w:rsidR="009C47C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-10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 分；一般0-</w:t>
            </w:r>
            <w:r w:rsidR="009C47C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5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 分；</w:t>
            </w:r>
          </w:p>
        </w:tc>
      </w:tr>
      <w:tr w:rsidR="00441E5E" w:rsidRPr="00441E5E" w:rsidTr="00441E5E">
        <w:trPr>
          <w:trHeight w:val="383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E" w:rsidRPr="00441E5E" w:rsidRDefault="00441E5E" w:rsidP="0012681D">
            <w:pPr>
              <w:tabs>
                <w:tab w:val="left" w:pos="1200"/>
              </w:tabs>
              <w:ind w:firstLineChars="100" w:firstLine="22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5E" w:rsidRPr="00441E5E" w:rsidRDefault="00441E5E" w:rsidP="0012681D">
            <w:pPr>
              <w:ind w:firstLineChars="100" w:firstLine="22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5E" w:rsidRPr="00441E5E" w:rsidRDefault="00441E5E" w:rsidP="0012681D">
            <w:pPr>
              <w:ind w:firstLineChars="100" w:firstLine="22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5E" w:rsidRPr="00441E5E" w:rsidRDefault="00441E5E" w:rsidP="00441E5E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2、根据招标文件所提供的图纸来提供智能化C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AD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图纸，弱电点位图。要求设计合理具有先进性和合理性。</w:t>
            </w:r>
            <w:r w:rsidR="009C47C9"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优秀 </w:t>
            </w:r>
            <w:r w:rsidR="009C47C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11-15</w:t>
            </w:r>
            <w:r w:rsidR="009C47C9"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 分； 良好</w:t>
            </w:r>
            <w:r w:rsidR="009C47C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-10</w:t>
            </w:r>
            <w:r w:rsidR="009C47C9"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 分；一般0-</w:t>
            </w:r>
            <w:r w:rsidR="009C47C9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5</w:t>
            </w:r>
            <w:r w:rsidR="009C47C9"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 xml:space="preserve"> 分；</w:t>
            </w:r>
            <w:bookmarkStart w:id="0" w:name="_GoBack"/>
            <w:bookmarkEnd w:id="0"/>
          </w:p>
        </w:tc>
      </w:tr>
      <w:tr w:rsidR="001F26EB" w:rsidRPr="00441E5E" w:rsidTr="00441E5E">
        <w:trPr>
          <w:trHeight w:val="673"/>
          <w:jc w:val="center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lastRenderedPageBreak/>
              <w:t>三、商务标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9C47C9" w:rsidP="0012681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  <w:t>1</w:t>
            </w:r>
            <w:r w:rsidR="001F26EB" w:rsidRPr="00441E5E"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32"/>
              </w:rPr>
              <w:t>0</w:t>
            </w:r>
            <w:r w:rsidR="001F26EB" w:rsidRPr="00441E5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32"/>
              </w:rPr>
              <w:t>分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:rsidR="00441E5E" w:rsidRPr="00441E5E" w:rsidTr="00441E5E">
        <w:trPr>
          <w:trHeight w:val="93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投标报价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9C47C9" w:rsidP="001F26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1</w:t>
            </w:r>
            <w:r w:rsidR="001F26EB"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26EB" w:rsidRPr="00441E5E" w:rsidRDefault="001F26EB" w:rsidP="001F26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</w:pP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设计费固定费用1</w:t>
            </w:r>
            <w:r w:rsidRPr="00441E5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32"/>
              </w:rPr>
              <w:t>0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万元整。（响应的均得</w:t>
            </w:r>
            <w:r w:rsidR="009C47C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1</w:t>
            </w:r>
            <w:r w:rsidRPr="00441E5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32"/>
              </w:rPr>
              <w:t>0分）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EB" w:rsidRPr="00441E5E" w:rsidRDefault="001F26EB" w:rsidP="0012681D">
            <w:pPr>
              <w:spacing w:line="440" w:lineRule="exact"/>
              <w:ind w:leftChars="-32" w:left="-67" w:firstLineChars="70" w:firstLine="19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</w:tbl>
    <w:p w:rsidR="00441E5E" w:rsidRDefault="00441E5E" w:rsidP="001F26EB">
      <w:pPr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</w:p>
    <w:p w:rsidR="001F26EB" w:rsidRPr="00441E5E" w:rsidRDefault="001F26EB" w:rsidP="001F26EB">
      <w:pPr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 w:rsidRPr="00441E5E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注：相关材料均需复印件加盖公章，原件备查。如有造假，没收投标保证金，取消今后在我院投标资格。如给招标人造成损失，将依法追究法律责任。</w:t>
      </w:r>
    </w:p>
    <w:p w:rsidR="001F26EB" w:rsidRPr="00441E5E" w:rsidRDefault="001F26EB" w:rsidP="001E0A3D">
      <w:pPr>
        <w:rPr>
          <w:rFonts w:ascii="仿宋_GB2312" w:eastAsia="仿宋_GB2312"/>
          <w:b/>
          <w:bCs/>
          <w:sz w:val="28"/>
          <w:szCs w:val="32"/>
        </w:rPr>
      </w:pPr>
    </w:p>
    <w:p w:rsidR="000A5D1B" w:rsidRPr="00441E5E" w:rsidRDefault="000A5D1B">
      <w:pPr>
        <w:rPr>
          <w:sz w:val="20"/>
        </w:rPr>
      </w:pPr>
    </w:p>
    <w:sectPr w:rsidR="000A5D1B" w:rsidRPr="0044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F3" w:rsidRDefault="009E4BF3" w:rsidP="001E0A3D">
      <w:r>
        <w:separator/>
      </w:r>
    </w:p>
  </w:endnote>
  <w:endnote w:type="continuationSeparator" w:id="0">
    <w:p w:rsidR="009E4BF3" w:rsidRDefault="009E4BF3" w:rsidP="001E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F3" w:rsidRDefault="009E4BF3" w:rsidP="001E0A3D">
      <w:r>
        <w:separator/>
      </w:r>
    </w:p>
  </w:footnote>
  <w:footnote w:type="continuationSeparator" w:id="0">
    <w:p w:rsidR="009E4BF3" w:rsidRDefault="009E4BF3" w:rsidP="001E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4"/>
    <w:rsid w:val="000A5D1B"/>
    <w:rsid w:val="001E0A3D"/>
    <w:rsid w:val="001F26EB"/>
    <w:rsid w:val="00441E5E"/>
    <w:rsid w:val="004D29F4"/>
    <w:rsid w:val="008454AD"/>
    <w:rsid w:val="009604E2"/>
    <w:rsid w:val="009C47C9"/>
    <w:rsid w:val="009E4BF3"/>
    <w:rsid w:val="00B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ED362-E082-4161-9245-0C28000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2021-12-22T01:53:00Z</dcterms:created>
  <dcterms:modified xsi:type="dcterms:W3CDTF">2021-12-22T07:04:00Z</dcterms:modified>
</cp:coreProperties>
</file>