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AF" w:rsidRDefault="00633AAF" w:rsidP="00633AAF">
      <w:pPr>
        <w:jc w:val="center"/>
        <w:rPr>
          <w:rFonts w:ascii="方正小标宋简体" w:eastAsia="方正小标宋简体"/>
          <w:sz w:val="44"/>
          <w:szCs w:val="44"/>
        </w:rPr>
      </w:pPr>
      <w:r w:rsidRPr="00633AAF">
        <w:rPr>
          <w:rFonts w:ascii="方正小标宋简体" w:eastAsia="方正小标宋简体" w:hint="eastAsia"/>
          <w:sz w:val="44"/>
          <w:szCs w:val="44"/>
        </w:rPr>
        <w:t>评分标准</w:t>
      </w:r>
    </w:p>
    <w:p w:rsidR="00633AAF" w:rsidRPr="00F81A21" w:rsidRDefault="00633AAF" w:rsidP="00633AAF">
      <w:pPr>
        <w:ind w:firstLineChars="200" w:firstLine="480"/>
        <w:rPr>
          <w:rFonts w:ascii="仿宋_GB2312" w:eastAsia="仿宋_GB2312" w:hAnsi="宋体"/>
          <w:color w:val="000000"/>
          <w:sz w:val="24"/>
          <w:szCs w:val="32"/>
        </w:rPr>
      </w:pPr>
      <w:r w:rsidRPr="00F81A21">
        <w:rPr>
          <w:rFonts w:ascii="仿宋_GB2312" w:eastAsia="仿宋_GB2312" w:hAnsi="宋体" w:hint="eastAsia"/>
          <w:sz w:val="24"/>
          <w:szCs w:val="32"/>
        </w:rPr>
        <w:t>本次招标采用综合评分法评标，按以下评分标准对合格有效投标文件进行综</w:t>
      </w:r>
      <w:r w:rsidRPr="00F81A21">
        <w:rPr>
          <w:rFonts w:ascii="仿宋_GB2312" w:eastAsia="仿宋_GB2312" w:hAnsi="宋体" w:hint="eastAsia"/>
          <w:color w:val="000000"/>
          <w:sz w:val="24"/>
          <w:szCs w:val="32"/>
        </w:rPr>
        <w:t>合评分。评标委员会按评审后最终综合得分由高到低顺序排列名次，并推荐出预中标人（如投标人采用不平衡报价，单项报价有明显偏离市场价格的，经评标委员会认定做废标处理）。</w:t>
      </w:r>
    </w:p>
    <w:tbl>
      <w:tblPr>
        <w:tblW w:w="1031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993"/>
        <w:gridCol w:w="6207"/>
        <w:gridCol w:w="850"/>
      </w:tblGrid>
      <w:tr w:rsidR="00633AAF" w:rsidRPr="00F81A21" w:rsidTr="00F81A21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评审因素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分值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评分标准</w:t>
            </w:r>
          </w:p>
        </w:tc>
      </w:tr>
      <w:tr w:rsidR="00633AAF" w:rsidRPr="00F81A21" w:rsidTr="00F81A21">
        <w:trPr>
          <w:trHeight w:val="49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一、</w:t>
            </w:r>
            <w:r w:rsidR="00B26CFA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资信</w:t>
            </w:r>
            <w:r w:rsidR="00F81A21"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B26CFA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  <w:t>25</w:t>
            </w:r>
            <w:r w:rsidR="00633AAF"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F81A21" w:rsidRPr="00F81A21" w:rsidTr="00F81A21">
        <w:trPr>
          <w:trHeight w:val="19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企业资质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企业具有有害生物防制服务资格证书国家A级的得5分、B级得3分、C级得1分。</w:t>
            </w:r>
          </w:p>
        </w:tc>
      </w:tr>
      <w:tr w:rsidR="00F81A21" w:rsidRPr="00F81A21" w:rsidTr="00F81A21">
        <w:trPr>
          <w:trHeight w:val="19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企业业绩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  <w:t>10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spacing w:line="440" w:lineRule="exact"/>
              <w:ind w:leftChars="-32" w:left="-67" w:firstLineChars="70" w:firstLine="14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具有医院类似业绩的每有1个加5分，满分10分（提供合同复印件加盖公章）。</w:t>
            </w:r>
          </w:p>
        </w:tc>
      </w:tr>
      <w:tr w:rsidR="00F81A21" w:rsidRPr="00F81A21" w:rsidTr="00F81A21">
        <w:trPr>
          <w:trHeight w:val="19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人员配置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10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spacing w:line="440" w:lineRule="exact"/>
              <w:ind w:leftChars="-32" w:left="-67" w:firstLineChars="70" w:firstLine="14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Calibri" w:hint="eastAsia"/>
                <w:color w:val="000000"/>
                <w:kern w:val="0"/>
                <w:szCs w:val="32"/>
              </w:rPr>
              <w:t>至少提供一名本企业有害生物防治员专业职业资格证书高级/三级（提供国家职业资格证书全国联网查询系统官网查询，查询结果完整截图（网址http://zscx.osta.org.cn/），且与投标人所提供的人员证书一致，并加盖本企业公章得10分。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 xml:space="preserve"> </w:t>
            </w:r>
          </w:p>
        </w:tc>
      </w:tr>
      <w:tr w:rsidR="00633AAF" w:rsidRPr="00F81A21" w:rsidTr="00F81A21">
        <w:trPr>
          <w:trHeight w:val="7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194F55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二</w:t>
            </w:r>
            <w:r w:rsidR="00F81A21"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、</w:t>
            </w:r>
            <w:r w:rsidR="00B26C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技术标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B26CFA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  <w:t>1</w:t>
            </w:r>
            <w:r w:rsidR="00F81A21" w:rsidRPr="00F81A21"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  <w:t>5</w:t>
            </w:r>
            <w:r w:rsidR="00633AAF"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spacing w:line="440" w:lineRule="exact"/>
              <w:ind w:leftChars="-37" w:left="-78" w:firstLineChars="62" w:firstLine="13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B26CFA" w:rsidRPr="00F81A21" w:rsidTr="00F81A21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tabs>
                <w:tab w:val="left" w:pos="1200"/>
              </w:tabs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3240BE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服务承诺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spacing w:line="440" w:lineRule="exact"/>
              <w:ind w:leftChars="-32" w:left="-67" w:firstLineChars="70" w:firstLine="147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就</w:t>
            </w:r>
            <w:bookmarkStart w:id="0" w:name="_GoBack"/>
            <w:bookmarkEnd w:id="0"/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本项目的</w:t>
            </w:r>
            <w:r w:rsidR="003240B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实施方案、工作计划、突发公共卫生事件消杀应急预案、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质量保证措施、确保服务及时、后期服务配合、售后服务承诺等。优秀的得</w:t>
            </w: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11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-</w:t>
            </w: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15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分，良好的得</w:t>
            </w: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6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-</w:t>
            </w: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10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分，一般的得</w:t>
            </w: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1-5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分。</w:t>
            </w:r>
          </w:p>
        </w:tc>
      </w:tr>
      <w:tr w:rsidR="00B26CFA" w:rsidRPr="00F81A21" w:rsidTr="00F81A21">
        <w:trPr>
          <w:trHeight w:val="78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三、商务标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  <w:t>60</w:t>
            </w: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B26CFA" w:rsidRPr="00F81A21" w:rsidTr="00F81A21">
        <w:trPr>
          <w:trHeight w:val="10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投标报价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6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0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满足招标文件要求且投标价格最低的投标报价为评标基准价，其报价得分为</w:t>
            </w: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4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0分，其他投标人的价格分统一按照下列公式计算：投标报价得分=（评标基准价／投标报价）*</w:t>
            </w:r>
            <w:r w:rsidRPr="00F81A2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4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0。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spacing w:line="440" w:lineRule="exact"/>
              <w:ind w:leftChars="-32" w:left="-67" w:firstLineChars="70" w:firstLine="16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:rsidR="00633AAF" w:rsidRPr="00F81A21" w:rsidRDefault="00633AAF" w:rsidP="00633AAF">
      <w:pPr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F81A21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注：相关材料均需复印件加盖公章，原件备查。如有造假，没收投标保证金，取消今后在我院投标资格。如给招标人造成损失，将依法追究法律责任。</w:t>
      </w:r>
    </w:p>
    <w:p w:rsidR="00074939" w:rsidRPr="00633AAF" w:rsidRDefault="00074939" w:rsidP="00633AAF">
      <w:pPr>
        <w:jc w:val="center"/>
      </w:pPr>
    </w:p>
    <w:p w:rsidR="00633AAF" w:rsidRPr="00633AAF" w:rsidRDefault="00633AAF">
      <w:pPr>
        <w:jc w:val="center"/>
      </w:pPr>
    </w:p>
    <w:sectPr w:rsidR="00633AAF" w:rsidRPr="0063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08" w:rsidRDefault="00922208" w:rsidP="00633AAF">
      <w:r>
        <w:separator/>
      </w:r>
    </w:p>
  </w:endnote>
  <w:endnote w:type="continuationSeparator" w:id="0">
    <w:p w:rsidR="00922208" w:rsidRDefault="00922208" w:rsidP="006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08" w:rsidRDefault="00922208" w:rsidP="00633AAF">
      <w:r>
        <w:separator/>
      </w:r>
    </w:p>
  </w:footnote>
  <w:footnote w:type="continuationSeparator" w:id="0">
    <w:p w:rsidR="00922208" w:rsidRDefault="00922208" w:rsidP="0063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D"/>
    <w:rsid w:val="00074939"/>
    <w:rsid w:val="00164B72"/>
    <w:rsid w:val="00192F22"/>
    <w:rsid w:val="00194F55"/>
    <w:rsid w:val="002B5B7A"/>
    <w:rsid w:val="003240BE"/>
    <w:rsid w:val="00352F8D"/>
    <w:rsid w:val="00424BFC"/>
    <w:rsid w:val="0047147E"/>
    <w:rsid w:val="00531C8A"/>
    <w:rsid w:val="00633AAF"/>
    <w:rsid w:val="006B7D9A"/>
    <w:rsid w:val="00764F30"/>
    <w:rsid w:val="00922208"/>
    <w:rsid w:val="00A15F70"/>
    <w:rsid w:val="00AB6DE7"/>
    <w:rsid w:val="00B26CFA"/>
    <w:rsid w:val="00B6484C"/>
    <w:rsid w:val="00C64A18"/>
    <w:rsid w:val="00CF0815"/>
    <w:rsid w:val="00D477A9"/>
    <w:rsid w:val="00D9419B"/>
    <w:rsid w:val="00E44E50"/>
    <w:rsid w:val="00E67C9D"/>
    <w:rsid w:val="00F32238"/>
    <w:rsid w:val="00F81A21"/>
    <w:rsid w:val="00FB00FC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751D5-BA78-4A35-A05B-26C10F8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A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B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B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cp:lastPrinted>2021-12-20T01:40:00Z</cp:lastPrinted>
  <dcterms:created xsi:type="dcterms:W3CDTF">2021-10-12T02:08:00Z</dcterms:created>
  <dcterms:modified xsi:type="dcterms:W3CDTF">2021-12-20T01:42:00Z</dcterms:modified>
</cp:coreProperties>
</file>